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D6901" w14:textId="77777777" w:rsidR="00A6565C" w:rsidRPr="00413215" w:rsidRDefault="00A6565C" w:rsidP="00A6565C">
      <w:pPr>
        <w:pStyle w:val="Heading1"/>
        <w:jc w:val="center"/>
        <w:rPr>
          <w:rFonts w:ascii="Times New Roman" w:hAnsi="Times New Roman" w:cs="Times New Roman"/>
          <w:b/>
          <w:bCs/>
          <w:color w:val="auto"/>
          <w:sz w:val="24"/>
          <w:szCs w:val="24"/>
        </w:rPr>
      </w:pPr>
      <w:r w:rsidRPr="00413215">
        <w:rPr>
          <w:rFonts w:ascii="Times New Roman" w:hAnsi="Times New Roman" w:cs="Times New Roman"/>
          <w:b/>
          <w:bCs/>
          <w:color w:val="auto"/>
          <w:sz w:val="24"/>
          <w:szCs w:val="24"/>
        </w:rPr>
        <w:t>SUGGESTED TEMPLATE FOR PROJECT PROGRESS REPORT</w:t>
      </w:r>
    </w:p>
    <w:p w14:paraId="6F123562" w14:textId="77777777" w:rsidR="00A6565C" w:rsidRPr="00413215" w:rsidRDefault="00A6565C" w:rsidP="00A6565C">
      <w:pPr>
        <w:jc w:val="center"/>
        <w:rPr>
          <w:rFonts w:ascii="Times New Roman" w:hAnsi="Times New Roman" w:cs="Times New Roman"/>
          <w:sz w:val="24"/>
          <w:szCs w:val="24"/>
        </w:rPr>
      </w:pPr>
      <w:r w:rsidRPr="00413215">
        <w:rPr>
          <w:rFonts w:ascii="Times New Roman" w:eastAsia="Calibri" w:hAnsi="Times New Roman" w:cs="Times New Roman"/>
          <w:sz w:val="24"/>
          <w:szCs w:val="24"/>
        </w:rPr>
        <w:t xml:space="preserve">Country Office / Regional Programme </w:t>
      </w:r>
    </w:p>
    <w:p w14:paraId="2896F1A1" w14:textId="77777777" w:rsidR="00A6565C" w:rsidRPr="00413215" w:rsidRDefault="00A6565C" w:rsidP="00A6565C">
      <w:pPr>
        <w:jc w:val="center"/>
        <w:rPr>
          <w:rFonts w:ascii="Times New Roman" w:eastAsia="Calibri" w:hAnsi="Times New Roman" w:cs="Times New Roman"/>
          <w:b/>
          <w:bCs/>
          <w:sz w:val="24"/>
          <w:szCs w:val="24"/>
        </w:rPr>
      </w:pPr>
      <w:r w:rsidRPr="00413215">
        <w:rPr>
          <w:rFonts w:ascii="Times New Roman" w:eastAsia="Calibri" w:hAnsi="Times New Roman" w:cs="Times New Roman"/>
          <w:b/>
          <w:bCs/>
          <w:sz w:val="24"/>
          <w:szCs w:val="24"/>
        </w:rPr>
        <w:t xml:space="preserve">PROJECT PROGRESS REPORT TEMPLATE </w:t>
      </w:r>
    </w:p>
    <w:p w14:paraId="41C07F3C" w14:textId="77777777" w:rsidR="00A6565C" w:rsidRPr="00413215" w:rsidRDefault="00A6565C" w:rsidP="00A6565C">
      <w:pPr>
        <w:jc w:val="center"/>
        <w:rPr>
          <w:rFonts w:ascii="Times New Roman" w:eastAsia="Calibri" w:hAnsi="Times New Roman" w:cs="Times New Roman"/>
          <w:b/>
          <w:bCs/>
          <w:sz w:val="24"/>
          <w:szCs w:val="24"/>
        </w:rPr>
      </w:pPr>
      <w:r w:rsidRPr="00413215">
        <w:rPr>
          <w:rFonts w:ascii="Times New Roman" w:eastAsia="Calibri" w:hAnsi="Times New Roman" w:cs="Times New Roman"/>
          <w:b/>
          <w:bCs/>
          <w:sz w:val="24"/>
          <w:szCs w:val="24"/>
        </w:rPr>
        <w:t>(For Project Board reviews to be generated from Quantum)</w:t>
      </w:r>
    </w:p>
    <w:p w14:paraId="10DE0128" w14:textId="77777777" w:rsidR="00A6565C" w:rsidRPr="00413215" w:rsidRDefault="00A6565C" w:rsidP="00A6565C">
      <w:pPr>
        <w:jc w:val="center"/>
        <w:rPr>
          <w:rFonts w:ascii="Times New Roman" w:eastAsia="Calibri" w:hAnsi="Times New Roman" w:cs="Times New Roman"/>
          <w:b/>
          <w:bCs/>
          <w:sz w:val="24"/>
          <w:szCs w:val="24"/>
        </w:rPr>
      </w:pPr>
      <w:r w:rsidRPr="00413215">
        <w:rPr>
          <w:rFonts w:ascii="Times New Roman" w:eastAsia="Calibri" w:hAnsi="Times New Roman" w:cs="Times New Roman"/>
          <w:b/>
          <w:bCs/>
          <w:sz w:val="24"/>
          <w:szCs w:val="24"/>
        </w:rPr>
        <w:t xml:space="preserve"> REPORTING PERIOD</w:t>
      </w:r>
      <w:r w:rsidRPr="00413215">
        <w:rPr>
          <w:rStyle w:val="FootnoteReference"/>
          <w:rFonts w:ascii="Times New Roman" w:eastAsia="Calibri" w:hAnsi="Times New Roman" w:cs="Times New Roman"/>
          <w:b/>
          <w:bCs/>
          <w:sz w:val="24"/>
          <w:szCs w:val="24"/>
        </w:rPr>
        <w:footnoteReference w:id="1"/>
      </w:r>
      <w:r w:rsidRPr="00413215">
        <w:rPr>
          <w:rFonts w:ascii="Times New Roman" w:eastAsia="Calibri" w:hAnsi="Times New Roman" w:cs="Times New Roman"/>
          <w:b/>
          <w:bCs/>
          <w:sz w:val="24"/>
          <w:szCs w:val="24"/>
        </w:rPr>
        <w:t>:</w:t>
      </w:r>
    </w:p>
    <w:p w14:paraId="2FDF25A3" w14:textId="77777777" w:rsidR="00A6565C" w:rsidRPr="00413215" w:rsidRDefault="00A6565C" w:rsidP="00A6565C">
      <w:pPr>
        <w:rPr>
          <w:rFonts w:ascii="Times New Roman" w:eastAsia="Times New Roman" w:hAnsi="Times New Roman" w:cs="Times New Roman"/>
          <w:sz w:val="24"/>
          <w:szCs w:val="24"/>
        </w:rPr>
      </w:pPr>
      <w:r w:rsidRPr="00413215">
        <w:rPr>
          <w:rFonts w:ascii="Times New Roman" w:eastAsia="Times New Roman" w:hAnsi="Times New Roman" w:cs="Times New Roman"/>
          <w:sz w:val="24"/>
          <w:szCs w:val="24"/>
        </w:rPr>
        <w:t xml:space="preserve"> </w:t>
      </w:r>
    </w:p>
    <w:p w14:paraId="1EB3AA58" w14:textId="77777777" w:rsidR="00A6565C" w:rsidRPr="00413215" w:rsidRDefault="00A6565C" w:rsidP="00A6565C">
      <w:pPr>
        <w:rPr>
          <w:rFonts w:ascii="Times New Roman" w:hAnsi="Times New Roman" w:cs="Times New Roman"/>
          <w:i/>
          <w:iCs/>
          <w:sz w:val="24"/>
          <w:szCs w:val="24"/>
        </w:rPr>
      </w:pPr>
      <w:r w:rsidRPr="00413215">
        <w:rPr>
          <w:rFonts w:ascii="Times New Roman" w:hAnsi="Times New Roman" w:cs="Times New Roman"/>
          <w:i/>
          <w:iCs/>
          <w:sz w:val="24"/>
          <w:szCs w:val="24"/>
        </w:rPr>
        <w:t>The template below introduces the minimum requirements for the standard reporting done by the Project Manager and team. The report must be reviewed for quality by the Programme Officer. It is envisaged that most of the data will be generated from Quantum if all data is entered and maintained up to date (current discussions ongoing with BPPS/BMS). Annotated guidance is provided and should be removed when using the template.</w:t>
      </w:r>
    </w:p>
    <w:p w14:paraId="6D9ABA6C" w14:textId="77777777" w:rsidR="00A6565C" w:rsidRPr="00413215" w:rsidRDefault="00A6565C" w:rsidP="00A6565C">
      <w:pPr>
        <w:rPr>
          <w:rFonts w:ascii="Times New Roman" w:eastAsiaTheme="minorEastAsia" w:hAnsi="Times New Roman" w:cs="Times New Roman"/>
          <w:sz w:val="24"/>
          <w:szCs w:val="24"/>
        </w:rPr>
      </w:pPr>
      <w:r w:rsidRPr="00413215">
        <w:rPr>
          <w:rFonts w:ascii="Times New Roman" w:eastAsiaTheme="minorEastAsia" w:hAnsi="Times New Roman" w:cs="Times New Roman"/>
          <w:sz w:val="24"/>
          <w:szCs w:val="24"/>
        </w:rPr>
        <w:t xml:space="preserve">  </w:t>
      </w:r>
    </w:p>
    <w:tbl>
      <w:tblPr>
        <w:tblStyle w:val="TableGrid"/>
        <w:tblW w:w="9360" w:type="dxa"/>
        <w:tblInd w:w="135" w:type="dxa"/>
        <w:tblLayout w:type="fixed"/>
        <w:tblLook w:val="06A0" w:firstRow="1" w:lastRow="0" w:firstColumn="1" w:lastColumn="0" w:noHBand="1" w:noVBand="1"/>
      </w:tblPr>
      <w:tblGrid>
        <w:gridCol w:w="3265"/>
        <w:gridCol w:w="6095"/>
      </w:tblGrid>
      <w:tr w:rsidR="00A6565C" w:rsidRPr="00413215" w14:paraId="57776EEB" w14:textId="77777777" w:rsidTr="004E6D2F">
        <w:trPr>
          <w:trHeight w:val="390"/>
        </w:trPr>
        <w:tc>
          <w:tcPr>
            <w:tcW w:w="9360" w:type="dxa"/>
            <w:gridSpan w:val="2"/>
            <w:tcBorders>
              <w:top w:val="single" w:sz="8" w:space="0" w:color="2A589B"/>
              <w:left w:val="single" w:sz="8" w:space="0" w:color="2A589B"/>
              <w:bottom w:val="single" w:sz="8" w:space="0" w:color="2A589B"/>
              <w:right w:val="single" w:sz="8" w:space="0" w:color="2A589B"/>
            </w:tcBorders>
            <w:shd w:val="clear" w:color="auto" w:fill="0468B1"/>
            <w:tcMar>
              <w:left w:w="108" w:type="dxa"/>
              <w:right w:w="108" w:type="dxa"/>
            </w:tcMar>
          </w:tcPr>
          <w:p w14:paraId="63EEB3DF" w14:textId="77777777" w:rsidR="00A6565C" w:rsidRPr="00413215" w:rsidRDefault="00A6565C" w:rsidP="004E6D2F">
            <w:pPr>
              <w:spacing w:line="308" w:lineRule="exact"/>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Project Summary Information</w:t>
            </w:r>
          </w:p>
        </w:tc>
      </w:tr>
      <w:tr w:rsidR="00A6565C" w:rsidRPr="00413215" w14:paraId="02F4A5C2"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BE6FF58" w14:textId="77777777" w:rsidR="00A6565C" w:rsidRPr="00413215" w:rsidRDefault="00A6565C" w:rsidP="004E6D2F">
            <w:pPr>
              <w:spacing w:line="264" w:lineRule="exact"/>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Project Title</w:t>
            </w:r>
          </w:p>
        </w:tc>
        <w:tc>
          <w:tcPr>
            <w:tcW w:w="6095" w:type="dxa"/>
            <w:tcBorders>
              <w:top w:val="nil"/>
              <w:left w:val="single" w:sz="8" w:space="0" w:color="2A589B"/>
              <w:bottom w:val="single" w:sz="8" w:space="0" w:color="2A589B"/>
              <w:right w:val="single" w:sz="8" w:space="0" w:color="2A589B"/>
            </w:tcBorders>
            <w:tcMar>
              <w:left w:w="108" w:type="dxa"/>
              <w:right w:w="108" w:type="dxa"/>
            </w:tcMar>
          </w:tcPr>
          <w:p w14:paraId="07DEA1DF" w14:textId="77777777" w:rsidR="00A6565C" w:rsidRPr="00413215" w:rsidRDefault="00C80783" w:rsidP="004E6D2F">
            <w:pPr>
              <w:spacing w:line="264" w:lineRule="exact"/>
              <w:jc w:val="both"/>
              <w:rPr>
                <w:rFonts w:ascii="Times New Roman" w:hAnsi="Times New Roman" w:cs="Times New Roman"/>
                <w:sz w:val="24"/>
                <w:szCs w:val="24"/>
              </w:rPr>
            </w:pPr>
            <w:r>
              <w:t>Umbrella Programme to Support Development of Biodiversity Finance Plans</w:t>
            </w:r>
          </w:p>
        </w:tc>
      </w:tr>
      <w:tr w:rsidR="00A6565C" w:rsidRPr="00413215" w14:paraId="464BEFE6"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E87AA5C" w14:textId="77777777" w:rsidR="00A6565C" w:rsidRPr="00413215" w:rsidRDefault="00A6565C" w:rsidP="004E6D2F">
            <w:pPr>
              <w:spacing w:line="264" w:lineRule="exact"/>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Project ID</w:t>
            </w:r>
          </w:p>
        </w:tc>
        <w:tc>
          <w:tcPr>
            <w:tcW w:w="6095" w:type="dxa"/>
            <w:tcBorders>
              <w:top w:val="nil"/>
              <w:left w:val="single" w:sz="8" w:space="0" w:color="2A589B"/>
              <w:bottom w:val="single" w:sz="8" w:space="0" w:color="2A589B"/>
              <w:right w:val="single" w:sz="8" w:space="0" w:color="2A589B"/>
            </w:tcBorders>
            <w:tcMar>
              <w:left w:w="108" w:type="dxa"/>
              <w:right w:w="108" w:type="dxa"/>
            </w:tcMar>
          </w:tcPr>
          <w:p w14:paraId="359F960B" w14:textId="77777777" w:rsidR="00A6565C" w:rsidRPr="00413215" w:rsidRDefault="0029794A"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01001825</w:t>
            </w:r>
          </w:p>
        </w:tc>
      </w:tr>
      <w:tr w:rsidR="00A6565C" w:rsidRPr="00413215" w14:paraId="6DE81B10"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A3F2477" w14:textId="77777777" w:rsidR="00A6565C" w:rsidRPr="00413215" w:rsidRDefault="00A6565C" w:rsidP="004E6D2F">
            <w:pPr>
              <w:spacing w:line="264" w:lineRule="exact"/>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Project Duration</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366E83D" w14:textId="77777777" w:rsidR="00A6565C" w:rsidRPr="00413215" w:rsidRDefault="00C80783"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48</w:t>
            </w:r>
            <w:r w:rsidR="00161CB2" w:rsidRPr="00413215">
              <w:rPr>
                <w:rFonts w:ascii="Times New Roman" w:hAnsi="Times New Roman" w:cs="Times New Roman"/>
                <w:sz w:val="24"/>
                <w:szCs w:val="24"/>
              </w:rPr>
              <w:t xml:space="preserve"> months</w:t>
            </w:r>
          </w:p>
        </w:tc>
      </w:tr>
      <w:tr w:rsidR="00A6565C" w:rsidRPr="00413215" w14:paraId="4299F55C"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C6329C6" w14:textId="77777777" w:rsidR="00A6565C" w:rsidRPr="00413215" w:rsidRDefault="00A6565C" w:rsidP="004E6D2F">
            <w:pPr>
              <w:spacing w:line="264" w:lineRule="exact"/>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Location</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3467F9A" w14:textId="77777777" w:rsidR="00A6565C" w:rsidRPr="00413215" w:rsidRDefault="00161CB2" w:rsidP="004E6D2F">
            <w:pPr>
              <w:spacing w:line="264" w:lineRule="exact"/>
              <w:jc w:val="both"/>
              <w:rPr>
                <w:rFonts w:ascii="Times New Roman" w:eastAsiaTheme="minorEastAsia" w:hAnsi="Times New Roman" w:cs="Times New Roman"/>
                <w:sz w:val="24"/>
                <w:szCs w:val="24"/>
              </w:rPr>
            </w:pPr>
            <w:r w:rsidRPr="00413215">
              <w:rPr>
                <w:rFonts w:ascii="Times New Roman" w:hAnsi="Times New Roman" w:cs="Times New Roman"/>
                <w:sz w:val="24"/>
                <w:szCs w:val="24"/>
              </w:rPr>
              <w:t>Timor - Leste</w:t>
            </w:r>
          </w:p>
        </w:tc>
      </w:tr>
      <w:tr w:rsidR="00A6565C" w:rsidRPr="00413215" w14:paraId="0E4F659D" w14:textId="77777777" w:rsidTr="004E6D2F">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766B007" w14:textId="77777777" w:rsidR="00A6565C" w:rsidRPr="00413215" w:rsidRDefault="00A6565C" w:rsidP="004E6D2F">
            <w:pPr>
              <w:spacing w:line="264" w:lineRule="exact"/>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CPD/UNSDCF/RPD/SP Outputs</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97BD2B6" w14:textId="3A8E33EA" w:rsidR="00A6565C" w:rsidRPr="00413215" w:rsidRDefault="00245951" w:rsidP="004E6D2F">
            <w:pPr>
              <w:spacing w:line="264" w:lineRule="exact"/>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 xml:space="preserve">CPD/ Output </w:t>
            </w:r>
            <w:r w:rsidRPr="00C50289">
              <w:rPr>
                <w:rFonts w:ascii="Times New Roman" w:eastAsiaTheme="minorEastAsia" w:hAnsi="Times New Roman" w:cs="Times New Roman"/>
                <w:sz w:val="24"/>
                <w:szCs w:val="24"/>
              </w:rPr>
              <w:t>2.3: Capacity and tools to implement NbS </w:t>
            </w:r>
            <w:r w:rsidRPr="00C50289">
              <w:rPr>
                <w:rFonts w:ascii="Times New Roman" w:eastAsiaTheme="minorEastAsia" w:hAnsi="Times New Roman" w:cs="Times New Roman"/>
                <w:sz w:val="24"/>
                <w:szCs w:val="24"/>
              </w:rPr>
              <w:br/>
              <w:t>in key ecosystems at seascape and landscape levels </w:t>
            </w:r>
            <w:r w:rsidRPr="00C50289">
              <w:rPr>
                <w:rFonts w:ascii="Times New Roman" w:eastAsiaTheme="minorEastAsia" w:hAnsi="Times New Roman" w:cs="Times New Roman"/>
                <w:sz w:val="24"/>
                <w:szCs w:val="24"/>
              </w:rPr>
              <w:br/>
              <w:t>improved following the ‘ridge to reef’ and ‘whole </w:t>
            </w:r>
            <w:r w:rsidRPr="00C50289">
              <w:rPr>
                <w:rFonts w:ascii="Times New Roman" w:eastAsiaTheme="minorEastAsia" w:hAnsi="Times New Roman" w:cs="Times New Roman"/>
                <w:sz w:val="24"/>
                <w:szCs w:val="24"/>
              </w:rPr>
              <w:br/>
              <w:t>of islands’ approach.</w:t>
            </w:r>
          </w:p>
        </w:tc>
      </w:tr>
      <w:tr w:rsidR="00A6565C" w:rsidRPr="00413215" w14:paraId="3A2689A0" w14:textId="77777777" w:rsidTr="004E6D2F">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6F9F52E" w14:textId="77777777" w:rsidR="00A6565C" w:rsidRPr="00413215" w:rsidRDefault="00A6565C" w:rsidP="004E6D2F">
            <w:pPr>
              <w:spacing w:line="264" w:lineRule="exact"/>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 xml:space="preserve">Gender marker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E3FA195" w14:textId="77777777" w:rsidR="00A6565C" w:rsidRPr="00413215" w:rsidRDefault="00074451" w:rsidP="004E6D2F">
            <w:pPr>
              <w:spacing w:line="264" w:lineRule="exact"/>
              <w:jc w:val="both"/>
              <w:rPr>
                <w:rFonts w:ascii="Times New Roman" w:eastAsiaTheme="minorEastAsia" w:hAnsi="Times New Roman" w:cs="Times New Roman"/>
                <w:sz w:val="24"/>
                <w:szCs w:val="24"/>
                <w:lang w:val="en-GB"/>
              </w:rPr>
            </w:pPr>
            <w:r w:rsidRPr="00413215">
              <w:rPr>
                <w:rFonts w:ascii="Times New Roman" w:eastAsiaTheme="minorEastAsia" w:hAnsi="Times New Roman" w:cs="Times New Roman"/>
                <w:sz w:val="24"/>
                <w:szCs w:val="24"/>
                <w:lang w:val="en-GB"/>
              </w:rPr>
              <w:t>GEN2</w:t>
            </w:r>
          </w:p>
        </w:tc>
      </w:tr>
      <w:tr w:rsidR="00A6565C" w:rsidRPr="00413215" w14:paraId="7D40E836" w14:textId="77777777" w:rsidTr="004E6D2F">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37A9750" w14:textId="77777777" w:rsidR="00A6565C" w:rsidRPr="00413215" w:rsidRDefault="00A6565C" w:rsidP="004E6D2F">
            <w:pPr>
              <w:spacing w:line="264" w:lineRule="exact"/>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 xml:space="preserve">Digitalization marker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410BD03F" w14:textId="599B09EA" w:rsidR="00A6565C" w:rsidRPr="00413215" w:rsidRDefault="004F1F48"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DM 2</w:t>
            </w:r>
          </w:p>
        </w:tc>
      </w:tr>
      <w:tr w:rsidR="00A6565C" w:rsidRPr="00413215" w14:paraId="444EF579" w14:textId="77777777" w:rsidTr="004E6D2F">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E194BF7" w14:textId="77777777" w:rsidR="00A6565C" w:rsidRPr="00413215" w:rsidRDefault="00A6565C" w:rsidP="004E6D2F">
            <w:pPr>
              <w:spacing w:line="264" w:lineRule="exact"/>
              <w:jc w:val="both"/>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 xml:space="preserve">Implementing Partner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B840F61" w14:textId="77777777" w:rsidR="00A6565C" w:rsidRPr="00413215" w:rsidRDefault="00074451" w:rsidP="004E6D2F">
            <w:pPr>
              <w:spacing w:line="264" w:lineRule="exact"/>
              <w:jc w:val="both"/>
              <w:rPr>
                <w:rFonts w:ascii="Times New Roman" w:eastAsiaTheme="minorEastAsia" w:hAnsi="Times New Roman" w:cs="Times New Roman"/>
                <w:sz w:val="24"/>
                <w:szCs w:val="24"/>
                <w:lang w:val="en-GB"/>
              </w:rPr>
            </w:pPr>
            <w:r w:rsidRPr="00413215">
              <w:rPr>
                <w:rFonts w:ascii="Times New Roman" w:hAnsi="Times New Roman" w:cs="Times New Roman"/>
                <w:sz w:val="24"/>
                <w:szCs w:val="24"/>
              </w:rPr>
              <w:t xml:space="preserve">Ministry of Finance </w:t>
            </w:r>
          </w:p>
        </w:tc>
      </w:tr>
      <w:tr w:rsidR="00A6565C" w:rsidRPr="00413215" w14:paraId="67E722BB" w14:textId="77777777" w:rsidTr="004E6D2F">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42BF8E7" w14:textId="77777777" w:rsidR="00A6565C" w:rsidRPr="00413215" w:rsidRDefault="00A6565C" w:rsidP="004E6D2F">
            <w:pPr>
              <w:spacing w:line="264" w:lineRule="exact"/>
              <w:jc w:val="both"/>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Total budget</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45F87682" w14:textId="77777777" w:rsidR="00A6565C" w:rsidRPr="00413215" w:rsidRDefault="0029794A"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176,494 (2025)</w:t>
            </w:r>
          </w:p>
        </w:tc>
      </w:tr>
      <w:tr w:rsidR="00A6565C" w:rsidRPr="00413215" w14:paraId="119D36BB" w14:textId="77777777" w:rsidTr="004E6D2F">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92C410B" w14:textId="77777777" w:rsidR="00A6565C" w:rsidRPr="00413215" w:rsidRDefault="00A6565C" w:rsidP="004E6D2F">
            <w:pPr>
              <w:spacing w:line="264" w:lineRule="exact"/>
              <w:jc w:val="both"/>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Donors (funding sources)</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1C8060F" w14:textId="77777777" w:rsidR="00A6565C" w:rsidRPr="00413215" w:rsidRDefault="004E263D" w:rsidP="004E6D2F">
            <w:pPr>
              <w:spacing w:line="264" w:lineRule="exact"/>
              <w:jc w:val="both"/>
              <w:rPr>
                <w:rFonts w:ascii="Times New Roman" w:eastAsiaTheme="minorEastAsia" w:hAnsi="Times New Roman" w:cs="Times New Roman"/>
                <w:sz w:val="24"/>
                <w:szCs w:val="24"/>
                <w:lang w:val="en-GB"/>
              </w:rPr>
            </w:pPr>
            <w:r w:rsidRPr="00413215">
              <w:rPr>
                <w:rFonts w:ascii="Times New Roman" w:hAnsi="Times New Roman" w:cs="Times New Roman"/>
                <w:sz w:val="24"/>
                <w:szCs w:val="24"/>
              </w:rPr>
              <w:t>GEF 8</w:t>
            </w:r>
          </w:p>
        </w:tc>
      </w:tr>
      <w:tr w:rsidR="00A6565C" w:rsidRPr="00413215" w14:paraId="6F0E333B"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7497022" w14:textId="77777777" w:rsidR="00A6565C" w:rsidRPr="00413215" w:rsidRDefault="00A6565C" w:rsidP="004E6D2F">
            <w:pPr>
              <w:spacing w:line="264" w:lineRule="exact"/>
              <w:jc w:val="both"/>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Budget (annual budget)</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75FBE24" w14:textId="78351240" w:rsidR="00A6565C" w:rsidRPr="00413215" w:rsidRDefault="006740F0" w:rsidP="004E6D2F">
            <w:pPr>
              <w:spacing w:line="264" w:lineRule="exact"/>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$176,494.00</w:t>
            </w:r>
          </w:p>
        </w:tc>
      </w:tr>
      <w:tr w:rsidR="00A6565C" w:rsidRPr="00413215" w14:paraId="6EA8FC13"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ED05B91" w14:textId="77777777" w:rsidR="00A6565C" w:rsidRPr="00413215" w:rsidRDefault="00A6565C" w:rsidP="004E6D2F">
            <w:pPr>
              <w:spacing w:line="264" w:lineRule="exact"/>
              <w:jc w:val="both"/>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 xml:space="preserve">Expenditure recorded for the reporting period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A558A56" w14:textId="5A73FDC1" w:rsidR="00A6565C" w:rsidRPr="00413215" w:rsidRDefault="006D0F84"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1 Jan 2025 – 31 Dec 2025</w:t>
            </w:r>
          </w:p>
        </w:tc>
      </w:tr>
      <w:tr w:rsidR="00A6565C" w:rsidRPr="00413215" w14:paraId="44711D5A"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3DB6840" w14:textId="77777777" w:rsidR="00A6565C" w:rsidRPr="00413215" w:rsidRDefault="00A6565C" w:rsidP="004E6D2F">
            <w:pPr>
              <w:spacing w:line="264" w:lineRule="exact"/>
              <w:jc w:val="both"/>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t xml:space="preserve">Expenditure recorded for the total project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33B491F" w14:textId="1ED412A6" w:rsidR="00A6565C" w:rsidRPr="00413215" w:rsidRDefault="00035DC0" w:rsidP="004E6D2F">
            <w:pPr>
              <w:spacing w:line="264" w:lineRule="exact"/>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w:t>
            </w:r>
            <w:r w:rsidR="007E76F0">
              <w:rPr>
                <w:rFonts w:ascii="Times New Roman" w:eastAsiaTheme="minorEastAsia" w:hAnsi="Times New Roman" w:cs="Times New Roman"/>
                <w:sz w:val="24"/>
                <w:szCs w:val="24"/>
                <w:lang w:val="en-GB"/>
              </w:rPr>
              <w:t>69,631.62</w:t>
            </w:r>
          </w:p>
        </w:tc>
      </w:tr>
      <w:tr w:rsidR="00A6565C" w:rsidRPr="00413215" w14:paraId="687A3470"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427FDF89" w14:textId="77777777" w:rsidR="00A6565C" w:rsidRPr="00413215" w:rsidRDefault="00A6565C" w:rsidP="004E6D2F">
            <w:pPr>
              <w:spacing w:line="264" w:lineRule="exact"/>
              <w:jc w:val="both"/>
              <w:rPr>
                <w:rFonts w:ascii="Times New Roman" w:eastAsiaTheme="minorEastAsia" w:hAnsi="Times New Roman" w:cs="Times New Roman"/>
                <w:b/>
                <w:bCs/>
                <w:sz w:val="24"/>
                <w:szCs w:val="24"/>
                <w:lang w:val="en-GB"/>
              </w:rPr>
            </w:pPr>
            <w:r w:rsidRPr="00413215">
              <w:rPr>
                <w:rFonts w:ascii="Times New Roman" w:eastAsiaTheme="minorEastAsia" w:hAnsi="Times New Roman" w:cs="Times New Roman"/>
                <w:b/>
                <w:bCs/>
                <w:sz w:val="24"/>
                <w:szCs w:val="24"/>
                <w:lang w:val="en-GB"/>
              </w:rPr>
              <w:lastRenderedPageBreak/>
              <w:t>Project Manager name:</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EAF5C71" w14:textId="77777777" w:rsidR="00A6565C" w:rsidRPr="00413215" w:rsidRDefault="00161CB2" w:rsidP="004E6D2F">
            <w:pPr>
              <w:spacing w:line="264" w:lineRule="exact"/>
              <w:jc w:val="both"/>
              <w:rPr>
                <w:rFonts w:ascii="Times New Roman" w:eastAsiaTheme="minorEastAsia" w:hAnsi="Times New Roman" w:cs="Times New Roman"/>
                <w:sz w:val="24"/>
                <w:szCs w:val="24"/>
                <w:lang w:val="en-GB"/>
              </w:rPr>
            </w:pPr>
            <w:r w:rsidRPr="00413215">
              <w:rPr>
                <w:rFonts w:ascii="Times New Roman" w:hAnsi="Times New Roman" w:cs="Times New Roman"/>
                <w:sz w:val="24"/>
                <w:szCs w:val="24"/>
              </w:rPr>
              <w:t>Pedro G. D. S. Marçal da Costa</w:t>
            </w:r>
          </w:p>
        </w:tc>
      </w:tr>
    </w:tbl>
    <w:p w14:paraId="333AA147" w14:textId="77777777" w:rsidR="00A6565C" w:rsidRPr="00413215" w:rsidRDefault="00A6565C" w:rsidP="00A6565C">
      <w:pPr>
        <w:ind w:left="360" w:hanging="360"/>
        <w:jc w:val="both"/>
        <w:rPr>
          <w:rFonts w:ascii="Times New Roman" w:eastAsiaTheme="minorEastAsia" w:hAnsi="Times New Roman" w:cs="Times New Roman"/>
          <w:b/>
          <w:bCs/>
          <w:sz w:val="24"/>
          <w:szCs w:val="24"/>
        </w:rPr>
      </w:pPr>
    </w:p>
    <w:p w14:paraId="6B49EC8B" w14:textId="77777777" w:rsidR="00A6565C" w:rsidRPr="00413215" w:rsidRDefault="00A6565C" w:rsidP="00A6565C">
      <w:pPr>
        <w:ind w:left="360" w:hanging="360"/>
        <w:jc w:val="both"/>
        <w:rPr>
          <w:rFonts w:ascii="Times New Roman" w:eastAsiaTheme="minorEastAsia" w:hAnsi="Times New Roman" w:cs="Times New Roman"/>
          <w:b/>
          <w:bCs/>
          <w:sz w:val="24"/>
          <w:szCs w:val="24"/>
          <w:u w:val="single"/>
        </w:rPr>
      </w:pPr>
      <w:r w:rsidRPr="00413215">
        <w:rPr>
          <w:rFonts w:ascii="Times New Roman" w:eastAsiaTheme="minorEastAsia" w:hAnsi="Times New Roman" w:cs="Times New Roman"/>
          <w:b/>
          <w:bCs/>
          <w:sz w:val="24"/>
          <w:szCs w:val="24"/>
        </w:rPr>
        <w:t>1.</w:t>
      </w:r>
      <w:r w:rsidRPr="00413215">
        <w:rPr>
          <w:rFonts w:ascii="Times New Roman" w:eastAsiaTheme="minorEastAsia" w:hAnsi="Times New Roman" w:cs="Times New Roman"/>
          <w:sz w:val="24"/>
          <w:szCs w:val="24"/>
        </w:rPr>
        <w:t xml:space="preserve">    </w:t>
      </w:r>
      <w:r w:rsidRPr="00413215">
        <w:rPr>
          <w:rFonts w:ascii="Times New Roman" w:eastAsiaTheme="minorEastAsia" w:hAnsi="Times New Roman" w:cs="Times New Roman"/>
          <w:b/>
          <w:bCs/>
          <w:sz w:val="24"/>
          <w:szCs w:val="24"/>
        </w:rPr>
        <w:t>Executive Summary</w:t>
      </w:r>
    </w:p>
    <w:p w14:paraId="0E0482D7"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 xml:space="preserve">A brief analysis of key project results, achievements, and challenges, highlighting their contribution to the relevant CPD/RPD outcome/output. This could also be activity verification, beneficiaries' feedback, changes brought about by capacity development interventions, etc., depending on the type of intervention and guided by the objectives as per </w:t>
      </w:r>
      <w:hyperlink r:id="rId10">
        <w:r w:rsidRPr="00413215">
          <w:rPr>
            <w:rStyle w:val="Hyperlink"/>
            <w:rFonts w:ascii="Times New Roman" w:eastAsiaTheme="minorEastAsia" w:hAnsi="Times New Roman" w:cs="Times New Roman"/>
            <w:i/>
            <w:iCs/>
            <w:sz w:val="24"/>
            <w:szCs w:val="24"/>
          </w:rPr>
          <w:t>monitoring policy</w:t>
        </w:r>
      </w:hyperlink>
      <w:r w:rsidRPr="00413215">
        <w:rPr>
          <w:rFonts w:ascii="Times New Roman" w:eastAsiaTheme="minorEastAsia" w:hAnsi="Times New Roman" w:cs="Times New Roman"/>
          <w:i/>
          <w:iCs/>
          <w:sz w:val="24"/>
          <w:szCs w:val="24"/>
        </w:rPr>
        <w:t xml:space="preserve"> (track performance, analyze evidence, report on performance and lessons)</w:t>
      </w:r>
    </w:p>
    <w:tbl>
      <w:tblPr>
        <w:tblStyle w:val="TableGrid"/>
        <w:tblW w:w="0" w:type="auto"/>
        <w:tblLook w:val="04A0" w:firstRow="1" w:lastRow="0" w:firstColumn="1" w:lastColumn="0" w:noHBand="0" w:noVBand="1"/>
      </w:tblPr>
      <w:tblGrid>
        <w:gridCol w:w="9350"/>
      </w:tblGrid>
      <w:tr w:rsidR="00A6565C" w:rsidRPr="00413215" w14:paraId="79EE8A62" w14:textId="77777777" w:rsidTr="004E6D2F">
        <w:tc>
          <w:tcPr>
            <w:tcW w:w="9350" w:type="dxa"/>
          </w:tcPr>
          <w:p w14:paraId="5E1C2CC6" w14:textId="77777777" w:rsidR="00663ADC" w:rsidRPr="00413215" w:rsidRDefault="0009123D" w:rsidP="00283137">
            <w:pPr>
              <w:spacing w:before="100" w:beforeAutospacing="1" w:after="100" w:afterAutospacing="1"/>
              <w:rPr>
                <w:rFonts w:ascii="Times New Roman" w:eastAsia="Times New Roman" w:hAnsi="Times New Roman" w:cs="Times New Roman"/>
                <w:sz w:val="24"/>
                <w:szCs w:val="24"/>
              </w:rPr>
            </w:pPr>
            <w:r w:rsidRPr="00BE5F46">
              <w:rPr>
                <w:rFonts w:ascii="Times New Roman" w:eastAsia="Times New Roman" w:hAnsi="Times New Roman" w:cs="Times New Roman"/>
                <w:sz w:val="24"/>
                <w:szCs w:val="24"/>
              </w:rPr>
              <w:t xml:space="preserve">By </w:t>
            </w:r>
            <w:r w:rsidR="00283137">
              <w:rPr>
                <w:rFonts w:ascii="Times New Roman" w:eastAsia="Times New Roman" w:hAnsi="Times New Roman" w:cs="Times New Roman"/>
                <w:sz w:val="24"/>
                <w:szCs w:val="24"/>
              </w:rPr>
              <w:t>Q1 2026</w:t>
            </w:r>
            <w:r w:rsidRPr="00BE5F46">
              <w:rPr>
                <w:rFonts w:ascii="Times New Roman" w:eastAsia="Times New Roman" w:hAnsi="Times New Roman" w:cs="Times New Roman"/>
                <w:sz w:val="24"/>
                <w:szCs w:val="24"/>
              </w:rPr>
              <w:t xml:space="preserve">, the BIOFIN project </w:t>
            </w:r>
            <w:r w:rsidR="00283137">
              <w:rPr>
                <w:rFonts w:ascii="Times New Roman" w:eastAsia="Times New Roman" w:hAnsi="Times New Roman" w:cs="Times New Roman"/>
                <w:sz w:val="24"/>
                <w:szCs w:val="24"/>
              </w:rPr>
              <w:t xml:space="preserve">team has consolidated Biodiversity Expenditure data from private sector, the team now collecting the public data mainly from the Ministry of Finance at the project and activity level to develop the PIR and BER report. The tagging exercise has been done but the team is still need to collect the activity level data from Ministry of Finance to finalize the reports. </w:t>
            </w:r>
          </w:p>
        </w:tc>
      </w:tr>
    </w:tbl>
    <w:p w14:paraId="4F3FC55D" w14:textId="77777777" w:rsidR="00A6565C" w:rsidRPr="00413215" w:rsidRDefault="00A6565C" w:rsidP="00A6565C">
      <w:pPr>
        <w:jc w:val="both"/>
        <w:rPr>
          <w:rFonts w:ascii="Times New Roman" w:eastAsiaTheme="minorEastAsia" w:hAnsi="Times New Roman" w:cs="Times New Roman"/>
          <w:sz w:val="24"/>
          <w:szCs w:val="24"/>
        </w:rPr>
      </w:pPr>
    </w:p>
    <w:p w14:paraId="5C83730D" w14:textId="77777777" w:rsidR="00A6565C" w:rsidRPr="00413215" w:rsidRDefault="00A6565C" w:rsidP="00A6565C">
      <w:pPr>
        <w:pStyle w:val="ListParagraph"/>
        <w:numPr>
          <w:ilvl w:val="0"/>
          <w:numId w:val="1"/>
        </w:numPr>
        <w:ind w:left="284"/>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Progress Review</w:t>
      </w:r>
    </w:p>
    <w:p w14:paraId="39E193A3" w14:textId="77777777" w:rsidR="00A6565C" w:rsidRPr="00413215" w:rsidRDefault="00A6565C" w:rsidP="00A6565C">
      <w:pPr>
        <w:pStyle w:val="ListParagraph"/>
        <w:jc w:val="both"/>
        <w:rPr>
          <w:rFonts w:ascii="Times New Roman" w:eastAsiaTheme="minorEastAsia" w:hAnsi="Times New Roman" w:cs="Times New Roman"/>
          <w:b/>
          <w:bCs/>
          <w:sz w:val="24"/>
          <w:szCs w:val="24"/>
        </w:rPr>
      </w:pPr>
    </w:p>
    <w:p w14:paraId="1DE9ACDB" w14:textId="77777777" w:rsidR="00A6565C" w:rsidRPr="00413215" w:rsidRDefault="00A6565C" w:rsidP="00A6565C">
      <w:pPr>
        <w:pStyle w:val="ListParagraph"/>
        <w:numPr>
          <w:ilvl w:val="0"/>
          <w:numId w:val="2"/>
        </w:numPr>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 xml:space="preserve">Key results achieved </w:t>
      </w:r>
    </w:p>
    <w:p w14:paraId="289922D4"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Highlight concrete results achieved/underachieved in the reported period, including progress towards gender equality and women’s empowerment in the reporting period. If applicable, highlight achievements in digitalization and innovation. What implementation issues were highlighted in the previous reporting period, and how were they managed?</w:t>
      </w:r>
    </w:p>
    <w:tbl>
      <w:tblPr>
        <w:tblStyle w:val="TableGrid"/>
        <w:tblW w:w="0" w:type="auto"/>
        <w:tblLook w:val="04A0" w:firstRow="1" w:lastRow="0" w:firstColumn="1" w:lastColumn="0" w:noHBand="0" w:noVBand="1"/>
      </w:tblPr>
      <w:tblGrid>
        <w:gridCol w:w="9350"/>
      </w:tblGrid>
      <w:tr w:rsidR="00A6565C" w:rsidRPr="00413215" w14:paraId="17EF8E56" w14:textId="77777777" w:rsidTr="004E6D2F">
        <w:tc>
          <w:tcPr>
            <w:tcW w:w="9350" w:type="dxa"/>
          </w:tcPr>
          <w:p w14:paraId="15D9ED9E" w14:textId="77777777" w:rsidR="003B7A12" w:rsidRPr="001A100C" w:rsidRDefault="003B7A12" w:rsidP="003B7A12">
            <w:pPr>
              <w:spacing w:before="100" w:beforeAutospacing="1" w:after="100" w:afterAutospacing="1"/>
              <w:rPr>
                <w:rFonts w:ascii="Times New Roman" w:eastAsiaTheme="minorEastAsia" w:hAnsi="Times New Roman" w:cs="Times New Roman"/>
                <w:sz w:val="24"/>
                <w:szCs w:val="24"/>
                <w:highlight w:val="yellow"/>
              </w:rPr>
            </w:pPr>
            <w:r w:rsidRPr="001A100C">
              <w:rPr>
                <w:rFonts w:ascii="Times New Roman" w:eastAsiaTheme="minorEastAsia" w:hAnsi="Times New Roman" w:cs="Times New Roman"/>
                <w:sz w:val="24"/>
                <w:szCs w:val="24"/>
                <w:highlight w:val="yellow"/>
              </w:rPr>
              <w:t xml:space="preserve">Key </w:t>
            </w:r>
            <w:r w:rsidR="00CB44A1" w:rsidRPr="001A100C">
              <w:rPr>
                <w:rFonts w:ascii="Times New Roman" w:eastAsiaTheme="minorEastAsia" w:hAnsi="Times New Roman" w:cs="Times New Roman"/>
                <w:sz w:val="24"/>
                <w:szCs w:val="24"/>
                <w:highlight w:val="yellow"/>
              </w:rPr>
              <w:t>Achievements</w:t>
            </w:r>
            <w:r w:rsidRPr="001A100C">
              <w:rPr>
                <w:rFonts w:ascii="Times New Roman" w:eastAsiaTheme="minorEastAsia" w:hAnsi="Times New Roman" w:cs="Times New Roman"/>
                <w:sz w:val="24"/>
                <w:szCs w:val="24"/>
                <w:highlight w:val="yellow"/>
              </w:rPr>
              <w:t>:</w:t>
            </w:r>
          </w:p>
          <w:p w14:paraId="647D8EA1" w14:textId="77777777" w:rsidR="00A6565C" w:rsidRPr="001A100C" w:rsidRDefault="00663ADC" w:rsidP="0009123D">
            <w:pPr>
              <w:numPr>
                <w:ilvl w:val="0"/>
                <w:numId w:val="42"/>
              </w:numPr>
              <w:spacing w:before="100" w:beforeAutospacing="1" w:after="100" w:afterAutospacing="1"/>
              <w:rPr>
                <w:rFonts w:ascii="Times New Roman" w:eastAsiaTheme="minorEastAsia" w:hAnsi="Times New Roman" w:cs="Times New Roman"/>
                <w:sz w:val="24"/>
                <w:szCs w:val="24"/>
                <w:highlight w:val="yellow"/>
              </w:rPr>
            </w:pPr>
            <w:r w:rsidRPr="001A100C">
              <w:rPr>
                <w:rFonts w:ascii="Times New Roman" w:eastAsiaTheme="minorEastAsia" w:hAnsi="Times New Roman" w:cs="Times New Roman"/>
                <w:sz w:val="24"/>
                <w:szCs w:val="24"/>
                <w:highlight w:val="yellow"/>
              </w:rPr>
              <w:t>BIOFIN Inception Workshop organized in December 2025</w:t>
            </w:r>
          </w:p>
          <w:p w14:paraId="3FD59439" w14:textId="77777777" w:rsidR="00663ADC" w:rsidRPr="001A100C" w:rsidRDefault="00663ADC" w:rsidP="0009123D">
            <w:pPr>
              <w:numPr>
                <w:ilvl w:val="0"/>
                <w:numId w:val="42"/>
              </w:numPr>
              <w:spacing w:before="100" w:beforeAutospacing="1" w:after="100" w:afterAutospacing="1"/>
              <w:rPr>
                <w:rFonts w:ascii="Times New Roman" w:eastAsiaTheme="minorEastAsia" w:hAnsi="Times New Roman" w:cs="Times New Roman"/>
                <w:sz w:val="24"/>
                <w:szCs w:val="24"/>
                <w:highlight w:val="yellow"/>
              </w:rPr>
            </w:pPr>
            <w:r w:rsidRPr="001A100C">
              <w:rPr>
                <w:rFonts w:ascii="Times New Roman" w:eastAsiaTheme="minorEastAsia" w:hAnsi="Times New Roman" w:cs="Times New Roman"/>
                <w:sz w:val="24"/>
                <w:szCs w:val="24"/>
                <w:highlight w:val="yellow"/>
              </w:rPr>
              <w:t xml:space="preserve">All relevant policy gathered and </w:t>
            </w:r>
            <w:r w:rsidR="00C530B7" w:rsidRPr="001A100C">
              <w:rPr>
                <w:rFonts w:ascii="Times New Roman" w:eastAsiaTheme="minorEastAsia" w:hAnsi="Times New Roman" w:cs="Times New Roman"/>
                <w:sz w:val="24"/>
                <w:szCs w:val="24"/>
                <w:highlight w:val="yellow"/>
              </w:rPr>
              <w:t>reviewed</w:t>
            </w:r>
          </w:p>
          <w:p w14:paraId="7FA43175" w14:textId="77777777" w:rsidR="003B7A12" w:rsidRPr="001A100C" w:rsidRDefault="003B7A12" w:rsidP="0009123D">
            <w:pPr>
              <w:numPr>
                <w:ilvl w:val="0"/>
                <w:numId w:val="42"/>
              </w:numPr>
              <w:spacing w:before="100" w:beforeAutospacing="1" w:after="100" w:afterAutospacing="1"/>
              <w:rPr>
                <w:rFonts w:ascii="Times New Roman" w:eastAsiaTheme="minorEastAsia" w:hAnsi="Times New Roman" w:cs="Times New Roman"/>
                <w:sz w:val="24"/>
                <w:szCs w:val="24"/>
                <w:highlight w:val="yellow"/>
              </w:rPr>
            </w:pPr>
            <w:r w:rsidRPr="001A100C">
              <w:rPr>
                <w:rFonts w:ascii="Times New Roman" w:eastAsiaTheme="minorEastAsia" w:hAnsi="Times New Roman" w:cs="Times New Roman"/>
                <w:sz w:val="24"/>
                <w:szCs w:val="24"/>
                <w:highlight w:val="yellow"/>
              </w:rPr>
              <w:t>Budget allocations figures collected, and budget structure analyzed. Tagging work partially complete</w:t>
            </w:r>
          </w:p>
          <w:p w14:paraId="590A6524" w14:textId="77777777" w:rsidR="003B7A12" w:rsidRPr="001A100C" w:rsidRDefault="003B7A12" w:rsidP="0009123D">
            <w:pPr>
              <w:numPr>
                <w:ilvl w:val="0"/>
                <w:numId w:val="42"/>
              </w:numPr>
              <w:spacing w:before="100" w:beforeAutospacing="1" w:after="100" w:afterAutospacing="1"/>
              <w:rPr>
                <w:rFonts w:ascii="Times New Roman" w:eastAsiaTheme="minorEastAsia" w:hAnsi="Times New Roman" w:cs="Times New Roman"/>
                <w:sz w:val="24"/>
                <w:szCs w:val="24"/>
                <w:highlight w:val="yellow"/>
              </w:rPr>
            </w:pPr>
            <w:r w:rsidRPr="001A100C">
              <w:rPr>
                <w:rFonts w:ascii="Times New Roman" w:eastAsiaTheme="minorEastAsia" w:hAnsi="Times New Roman" w:cs="Times New Roman"/>
                <w:sz w:val="24"/>
                <w:szCs w:val="24"/>
                <w:highlight w:val="yellow"/>
              </w:rPr>
              <w:t>Survey conducted among CSOs, NGOs, and relevant private sector actors</w:t>
            </w:r>
            <w:r w:rsidR="00C3286F" w:rsidRPr="001A100C">
              <w:rPr>
                <w:rFonts w:ascii="Times New Roman" w:eastAsiaTheme="minorEastAsia" w:hAnsi="Times New Roman" w:cs="Times New Roman"/>
                <w:sz w:val="24"/>
                <w:szCs w:val="24"/>
                <w:highlight w:val="yellow"/>
              </w:rPr>
              <w:t xml:space="preserve">. </w:t>
            </w:r>
          </w:p>
          <w:p w14:paraId="7ED6F7DB" w14:textId="77777777" w:rsidR="00C35277" w:rsidRPr="001A100C" w:rsidRDefault="00C35277" w:rsidP="0009123D">
            <w:pPr>
              <w:numPr>
                <w:ilvl w:val="0"/>
                <w:numId w:val="42"/>
              </w:numPr>
              <w:spacing w:before="100" w:beforeAutospacing="1" w:after="100" w:afterAutospacing="1"/>
              <w:rPr>
                <w:rFonts w:ascii="Times New Roman" w:eastAsiaTheme="minorEastAsia" w:hAnsi="Times New Roman" w:cs="Times New Roman"/>
                <w:sz w:val="24"/>
                <w:szCs w:val="24"/>
                <w:highlight w:val="yellow"/>
              </w:rPr>
            </w:pPr>
            <w:r w:rsidRPr="001A100C">
              <w:rPr>
                <w:rFonts w:ascii="Times New Roman" w:eastAsia="Times New Roman" w:hAnsi="Times New Roman" w:cs="Times New Roman"/>
                <w:bCs/>
                <w:color w:val="000000"/>
                <w:sz w:val="24"/>
                <w:szCs w:val="24"/>
                <w:highlight w:val="yellow"/>
              </w:rPr>
              <w:t>Government structure (name, number, and mandate of ministries), budget structure (program and activity level details) significantly changed over the 5 years for which data is being analyzed.</w:t>
            </w:r>
            <w:r w:rsidR="00C530B7" w:rsidRPr="001A100C">
              <w:rPr>
                <w:rFonts w:ascii="Times New Roman" w:eastAsia="Times New Roman" w:hAnsi="Times New Roman" w:cs="Times New Roman"/>
                <w:bCs/>
                <w:color w:val="000000"/>
                <w:sz w:val="24"/>
                <w:szCs w:val="24"/>
                <w:highlight w:val="yellow"/>
              </w:rPr>
              <w:t xml:space="preserve"> Data / tagging harmonization methodology has been devised and agreed with the MOF technical counterparts. </w:t>
            </w:r>
          </w:p>
        </w:tc>
      </w:tr>
      <w:tr w:rsidR="00D37DDA" w:rsidRPr="00413215" w14:paraId="01D015CB" w14:textId="77777777" w:rsidTr="004E6D2F">
        <w:tc>
          <w:tcPr>
            <w:tcW w:w="9350" w:type="dxa"/>
          </w:tcPr>
          <w:p w14:paraId="5C3443CB" w14:textId="77777777" w:rsidR="00D37DDA" w:rsidRPr="001A100C" w:rsidRDefault="00CB44A1" w:rsidP="00161CB2">
            <w:pPr>
              <w:spacing w:before="100" w:beforeAutospacing="1" w:after="100" w:afterAutospacing="1"/>
              <w:jc w:val="both"/>
              <w:outlineLvl w:val="1"/>
              <w:rPr>
                <w:rFonts w:ascii="Times New Roman" w:eastAsia="Times New Roman" w:hAnsi="Times New Roman" w:cs="Times New Roman"/>
                <w:b/>
                <w:color w:val="000000"/>
                <w:sz w:val="24"/>
                <w:szCs w:val="24"/>
                <w:highlight w:val="yellow"/>
              </w:rPr>
            </w:pPr>
            <w:r w:rsidRPr="001A100C">
              <w:rPr>
                <w:rFonts w:ascii="Times New Roman" w:eastAsia="Times New Roman" w:hAnsi="Times New Roman" w:cs="Times New Roman"/>
                <w:b/>
                <w:color w:val="000000"/>
                <w:sz w:val="24"/>
                <w:szCs w:val="24"/>
                <w:highlight w:val="yellow"/>
              </w:rPr>
              <w:t>Key Challenges:</w:t>
            </w:r>
          </w:p>
          <w:p w14:paraId="5C19B8AF" w14:textId="77777777" w:rsidR="00CB44A1" w:rsidRPr="001A100C" w:rsidRDefault="00CB44A1" w:rsidP="00C3286F">
            <w:pPr>
              <w:pStyle w:val="ListParagraph"/>
              <w:numPr>
                <w:ilvl w:val="0"/>
                <w:numId w:val="43"/>
              </w:numPr>
              <w:spacing w:before="100" w:beforeAutospacing="1" w:after="100" w:afterAutospacing="1"/>
              <w:jc w:val="both"/>
              <w:outlineLvl w:val="1"/>
              <w:rPr>
                <w:rFonts w:ascii="Times New Roman" w:eastAsia="Times New Roman" w:hAnsi="Times New Roman" w:cs="Times New Roman"/>
                <w:bCs/>
                <w:color w:val="000000"/>
                <w:sz w:val="24"/>
                <w:szCs w:val="24"/>
                <w:highlight w:val="yellow"/>
              </w:rPr>
            </w:pPr>
            <w:r w:rsidRPr="001A100C">
              <w:rPr>
                <w:rFonts w:ascii="Times New Roman" w:eastAsia="Times New Roman" w:hAnsi="Times New Roman" w:cs="Times New Roman"/>
                <w:bCs/>
                <w:color w:val="000000"/>
                <w:sz w:val="24"/>
                <w:szCs w:val="24"/>
                <w:highlight w:val="yellow"/>
              </w:rPr>
              <w:t xml:space="preserve">Following the Inception Workshop in December 2025, the Lead Consultant analyzed the budget structure and supported UNDP CO in formulating an official data request </w:t>
            </w:r>
            <w:r w:rsidR="006B6A7E" w:rsidRPr="001A100C">
              <w:rPr>
                <w:rFonts w:ascii="Times New Roman" w:eastAsia="Times New Roman" w:hAnsi="Times New Roman" w:cs="Times New Roman"/>
                <w:bCs/>
                <w:color w:val="000000"/>
                <w:sz w:val="24"/>
                <w:szCs w:val="24"/>
                <w:highlight w:val="yellow"/>
              </w:rPr>
              <w:t>to MOF. The National Consultant responsible for supporting BER regularly followed up with MOF. But MOF has been very slow to respond the request for data even after multiple reminders.</w:t>
            </w:r>
          </w:p>
          <w:p w14:paraId="61CEE7AA" w14:textId="77777777" w:rsidR="00E47815" w:rsidRPr="001A100C" w:rsidRDefault="00E47815" w:rsidP="00CB44A1">
            <w:pPr>
              <w:pStyle w:val="ListParagraph"/>
              <w:numPr>
                <w:ilvl w:val="0"/>
                <w:numId w:val="43"/>
              </w:numPr>
              <w:spacing w:before="100" w:beforeAutospacing="1" w:after="100" w:afterAutospacing="1"/>
              <w:jc w:val="both"/>
              <w:outlineLvl w:val="1"/>
              <w:rPr>
                <w:rFonts w:ascii="Times New Roman" w:eastAsia="Times New Roman" w:hAnsi="Times New Roman" w:cs="Times New Roman"/>
                <w:bCs/>
                <w:color w:val="000000"/>
                <w:sz w:val="24"/>
                <w:szCs w:val="24"/>
                <w:highlight w:val="yellow"/>
              </w:rPr>
            </w:pPr>
            <w:r w:rsidRPr="001A100C">
              <w:rPr>
                <w:rFonts w:ascii="Times New Roman" w:eastAsia="Times New Roman" w:hAnsi="Times New Roman" w:cs="Times New Roman"/>
                <w:bCs/>
                <w:color w:val="000000"/>
                <w:sz w:val="24"/>
                <w:szCs w:val="24"/>
                <w:highlight w:val="yellow"/>
              </w:rPr>
              <w:lastRenderedPageBreak/>
              <w:t>It is not possible to complete the data analysis for BER without actual expenditure data which MOF has still not shared.</w:t>
            </w:r>
            <w:r w:rsidR="00373BB9" w:rsidRPr="001A100C">
              <w:rPr>
                <w:rFonts w:ascii="Times New Roman" w:eastAsia="Times New Roman" w:hAnsi="Times New Roman" w:cs="Times New Roman"/>
                <w:bCs/>
                <w:color w:val="000000"/>
                <w:sz w:val="24"/>
                <w:szCs w:val="24"/>
                <w:highlight w:val="yellow"/>
              </w:rPr>
              <w:t xml:space="preserve"> MOF keeps directing the technical team to publicly available execution reports, which offers consolidated execution figures unsuitable for use in BER. </w:t>
            </w:r>
            <w:r w:rsidR="00C3286F" w:rsidRPr="001A100C">
              <w:rPr>
                <w:rFonts w:ascii="Times New Roman" w:eastAsia="Times New Roman" w:hAnsi="Times New Roman" w:cs="Times New Roman"/>
                <w:bCs/>
                <w:color w:val="000000"/>
                <w:sz w:val="24"/>
                <w:szCs w:val="24"/>
                <w:highlight w:val="yellow"/>
              </w:rPr>
              <w:t xml:space="preserve">The technical team has held multiple meetings with MOF technical counterparts to explain the need for activity and project level actual expenditure data. </w:t>
            </w:r>
          </w:p>
          <w:p w14:paraId="599A59A5" w14:textId="77777777" w:rsidR="00AE0A72" w:rsidRPr="001A100C" w:rsidRDefault="00C3286F" w:rsidP="00CB44A1">
            <w:pPr>
              <w:pStyle w:val="ListParagraph"/>
              <w:numPr>
                <w:ilvl w:val="0"/>
                <w:numId w:val="43"/>
              </w:numPr>
              <w:spacing w:before="100" w:beforeAutospacing="1" w:after="100" w:afterAutospacing="1"/>
              <w:jc w:val="both"/>
              <w:outlineLvl w:val="1"/>
              <w:rPr>
                <w:rFonts w:ascii="Times New Roman" w:eastAsia="Times New Roman" w:hAnsi="Times New Roman" w:cs="Times New Roman"/>
                <w:bCs/>
                <w:color w:val="000000"/>
                <w:sz w:val="24"/>
                <w:szCs w:val="24"/>
                <w:highlight w:val="yellow"/>
              </w:rPr>
            </w:pPr>
            <w:r w:rsidRPr="001A100C">
              <w:rPr>
                <w:rFonts w:ascii="Times New Roman" w:eastAsia="Times New Roman" w:hAnsi="Times New Roman" w:cs="Times New Roman"/>
                <w:bCs/>
                <w:color w:val="000000"/>
                <w:sz w:val="24"/>
                <w:szCs w:val="24"/>
                <w:highlight w:val="yellow"/>
              </w:rPr>
              <w:t xml:space="preserve">The survey of CSOs, NGOs, private sector entities yielded mixed quality of response. </w:t>
            </w:r>
            <w:r w:rsidR="00AE0A72" w:rsidRPr="001A100C">
              <w:rPr>
                <w:rFonts w:ascii="Times New Roman" w:eastAsia="Times New Roman" w:hAnsi="Times New Roman" w:cs="Times New Roman"/>
                <w:bCs/>
                <w:color w:val="000000"/>
                <w:sz w:val="24"/>
                <w:szCs w:val="24"/>
                <w:highlight w:val="yellow"/>
              </w:rPr>
              <w:t xml:space="preserve">The gaps will be addressed later during thematic FGDs planned with key group of stakeholders. </w:t>
            </w:r>
          </w:p>
          <w:p w14:paraId="116DF692" w14:textId="77777777" w:rsidR="00C3286F" w:rsidRPr="001A100C" w:rsidRDefault="00AE0A72" w:rsidP="00CB44A1">
            <w:pPr>
              <w:pStyle w:val="ListParagraph"/>
              <w:numPr>
                <w:ilvl w:val="0"/>
                <w:numId w:val="43"/>
              </w:numPr>
              <w:spacing w:before="100" w:beforeAutospacing="1" w:after="100" w:afterAutospacing="1"/>
              <w:jc w:val="both"/>
              <w:outlineLvl w:val="1"/>
              <w:rPr>
                <w:rFonts w:ascii="Times New Roman" w:eastAsia="Times New Roman" w:hAnsi="Times New Roman" w:cs="Times New Roman"/>
                <w:bCs/>
                <w:color w:val="000000"/>
                <w:sz w:val="24"/>
                <w:szCs w:val="24"/>
                <w:highlight w:val="yellow"/>
              </w:rPr>
            </w:pPr>
            <w:r w:rsidRPr="001A100C">
              <w:rPr>
                <w:rFonts w:ascii="Times New Roman" w:eastAsia="Times New Roman" w:hAnsi="Times New Roman" w:cs="Times New Roman"/>
                <w:bCs/>
                <w:color w:val="000000"/>
                <w:sz w:val="24"/>
                <w:szCs w:val="24"/>
                <w:highlight w:val="yellow"/>
              </w:rPr>
              <w:t xml:space="preserve">MOF provided unambiguous instructions to not focus on subsidy analysis due to its highly politically charged </w:t>
            </w:r>
            <w:r w:rsidR="00912813" w:rsidRPr="001A100C">
              <w:rPr>
                <w:rFonts w:ascii="Times New Roman" w:eastAsia="Times New Roman" w:hAnsi="Times New Roman" w:cs="Times New Roman"/>
                <w:bCs/>
                <w:color w:val="000000"/>
                <w:sz w:val="24"/>
                <w:szCs w:val="24"/>
                <w:highlight w:val="yellow"/>
              </w:rPr>
              <w:t xml:space="preserve">nature. A subsidy analysis note based on desk research will be produced for </w:t>
            </w:r>
            <w:r w:rsidR="00425461" w:rsidRPr="001A100C">
              <w:rPr>
                <w:rFonts w:ascii="Times New Roman" w:eastAsia="Times New Roman" w:hAnsi="Times New Roman" w:cs="Times New Roman"/>
                <w:bCs/>
                <w:color w:val="000000"/>
                <w:sz w:val="24"/>
                <w:szCs w:val="24"/>
                <w:highlight w:val="yellow"/>
              </w:rPr>
              <w:t xml:space="preserve">UNDP’s </w:t>
            </w:r>
            <w:r w:rsidR="00912813" w:rsidRPr="001A100C">
              <w:rPr>
                <w:rFonts w:ascii="Times New Roman" w:eastAsia="Times New Roman" w:hAnsi="Times New Roman" w:cs="Times New Roman"/>
                <w:bCs/>
                <w:color w:val="000000"/>
                <w:sz w:val="24"/>
                <w:szCs w:val="24"/>
                <w:highlight w:val="yellow"/>
              </w:rPr>
              <w:t>internal reference only</w:t>
            </w:r>
            <w:r w:rsidR="00425461" w:rsidRPr="001A100C">
              <w:rPr>
                <w:rFonts w:ascii="Times New Roman" w:eastAsia="Times New Roman" w:hAnsi="Times New Roman" w:cs="Times New Roman"/>
                <w:bCs/>
                <w:color w:val="000000"/>
                <w:sz w:val="24"/>
                <w:szCs w:val="24"/>
                <w:highlight w:val="yellow"/>
              </w:rPr>
              <w:t>.</w:t>
            </w:r>
            <w:r w:rsidR="00912813" w:rsidRPr="001A100C">
              <w:rPr>
                <w:rFonts w:ascii="Times New Roman" w:eastAsia="Times New Roman" w:hAnsi="Times New Roman" w:cs="Times New Roman"/>
                <w:bCs/>
                <w:color w:val="000000"/>
                <w:sz w:val="24"/>
                <w:szCs w:val="24"/>
                <w:highlight w:val="yellow"/>
              </w:rPr>
              <w:t xml:space="preserve"> </w:t>
            </w:r>
          </w:p>
          <w:p w14:paraId="4298FA88" w14:textId="77777777" w:rsidR="00576F1B" w:rsidRPr="001A100C" w:rsidRDefault="00576F1B" w:rsidP="00C3286F">
            <w:pPr>
              <w:pStyle w:val="ListParagraph"/>
              <w:spacing w:before="100" w:beforeAutospacing="1" w:after="100" w:afterAutospacing="1"/>
              <w:jc w:val="both"/>
              <w:outlineLvl w:val="1"/>
              <w:rPr>
                <w:rFonts w:ascii="Times New Roman" w:eastAsia="Times New Roman" w:hAnsi="Times New Roman" w:cs="Times New Roman"/>
                <w:b/>
                <w:color w:val="000000"/>
                <w:sz w:val="24"/>
                <w:szCs w:val="24"/>
                <w:highlight w:val="yellow"/>
              </w:rPr>
            </w:pPr>
          </w:p>
        </w:tc>
      </w:tr>
      <w:tr w:rsidR="00C05F2A" w:rsidRPr="00413215" w14:paraId="14529DE1" w14:textId="77777777" w:rsidTr="004E6D2F">
        <w:tc>
          <w:tcPr>
            <w:tcW w:w="9350" w:type="dxa"/>
          </w:tcPr>
          <w:p w14:paraId="26E0ACD1" w14:textId="77777777" w:rsidR="00C05F2A" w:rsidRPr="00413215" w:rsidRDefault="00C05F2A" w:rsidP="00161CB2">
            <w:pPr>
              <w:spacing w:before="100" w:beforeAutospacing="1" w:after="100" w:afterAutospacing="1"/>
              <w:jc w:val="both"/>
              <w:outlineLvl w:val="1"/>
              <w:rPr>
                <w:rFonts w:ascii="Times New Roman" w:eastAsia="Times New Roman" w:hAnsi="Times New Roman" w:cs="Times New Roman"/>
                <w:b/>
                <w:color w:val="000000"/>
                <w:sz w:val="24"/>
                <w:szCs w:val="24"/>
              </w:rPr>
            </w:pPr>
          </w:p>
        </w:tc>
      </w:tr>
    </w:tbl>
    <w:p w14:paraId="407F83F3" w14:textId="77777777" w:rsidR="00A6565C" w:rsidRPr="00413215" w:rsidRDefault="00A6565C" w:rsidP="00A6565C">
      <w:pPr>
        <w:jc w:val="both"/>
        <w:rPr>
          <w:rFonts w:ascii="Times New Roman" w:eastAsiaTheme="minorEastAsia" w:hAnsi="Times New Roman" w:cs="Times New Roman"/>
          <w:b/>
          <w:bCs/>
          <w:sz w:val="24"/>
          <w:szCs w:val="24"/>
        </w:rPr>
      </w:pPr>
    </w:p>
    <w:p w14:paraId="76F5D87E" w14:textId="77777777" w:rsidR="00A6565C" w:rsidRPr="00413215" w:rsidRDefault="00A6565C" w:rsidP="00A6565C">
      <w:pPr>
        <w:pStyle w:val="ListParagraph"/>
        <w:numPr>
          <w:ilvl w:val="0"/>
          <w:numId w:val="2"/>
        </w:numPr>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 xml:space="preserve">Output progress </w:t>
      </w:r>
    </w:p>
    <w:p w14:paraId="507F4419"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Progress reported against each output. Link to the last report submitted, and please mention the status of previously delayed outputs.</w:t>
      </w:r>
    </w:p>
    <w:tbl>
      <w:tblPr>
        <w:tblStyle w:val="TableGrid"/>
        <w:tblW w:w="9689" w:type="dxa"/>
        <w:tblInd w:w="-113" w:type="dxa"/>
        <w:tblLayout w:type="fixed"/>
        <w:tblLook w:val="04A0" w:firstRow="1" w:lastRow="0" w:firstColumn="1" w:lastColumn="0" w:noHBand="0" w:noVBand="1"/>
      </w:tblPr>
      <w:tblGrid>
        <w:gridCol w:w="1481"/>
        <w:gridCol w:w="1322"/>
        <w:gridCol w:w="2362"/>
        <w:gridCol w:w="993"/>
        <w:gridCol w:w="940"/>
        <w:gridCol w:w="1124"/>
        <w:gridCol w:w="1467"/>
      </w:tblGrid>
      <w:tr w:rsidR="00A6565C" w:rsidRPr="00413215" w14:paraId="2B2C3282" w14:textId="77777777" w:rsidTr="00283137">
        <w:trPr>
          <w:trHeight w:val="569"/>
        </w:trPr>
        <w:tc>
          <w:tcPr>
            <w:tcW w:w="1481" w:type="dxa"/>
          </w:tcPr>
          <w:p w14:paraId="3D644355" w14:textId="77777777" w:rsidR="00A6565C" w:rsidRPr="00413215" w:rsidRDefault="00A6565C" w:rsidP="004E6D2F">
            <w:pPr>
              <w:jc w:val="center"/>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Output statement</w:t>
            </w:r>
          </w:p>
        </w:tc>
        <w:tc>
          <w:tcPr>
            <w:tcW w:w="1322" w:type="dxa"/>
          </w:tcPr>
          <w:p w14:paraId="4A77DBF6" w14:textId="77777777" w:rsidR="00A6565C" w:rsidRPr="00413215" w:rsidRDefault="00A6565C" w:rsidP="004E6D2F">
            <w:pPr>
              <w:jc w:val="center"/>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Baselines</w:t>
            </w:r>
          </w:p>
          <w:p w14:paraId="733E3C2A" w14:textId="77777777" w:rsidR="00A6565C" w:rsidRPr="00413215" w:rsidRDefault="00A6565C" w:rsidP="004E6D2F">
            <w:pPr>
              <w:jc w:val="center"/>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Value type</w:t>
            </w:r>
          </w:p>
        </w:tc>
        <w:tc>
          <w:tcPr>
            <w:tcW w:w="2362" w:type="dxa"/>
          </w:tcPr>
          <w:p w14:paraId="35970242" w14:textId="77777777" w:rsidR="00A6565C" w:rsidRPr="00413215" w:rsidRDefault="00A6565C" w:rsidP="004E6D2F">
            <w:pPr>
              <w:jc w:val="center"/>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Indicators</w:t>
            </w:r>
          </w:p>
        </w:tc>
        <w:tc>
          <w:tcPr>
            <w:tcW w:w="993" w:type="dxa"/>
          </w:tcPr>
          <w:p w14:paraId="7D3E6023" w14:textId="77777777" w:rsidR="00A6565C" w:rsidRPr="00413215" w:rsidRDefault="00A6565C" w:rsidP="004E6D2F">
            <w:pPr>
              <w:jc w:val="center"/>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 xml:space="preserve">Annual Targets </w:t>
            </w:r>
          </w:p>
        </w:tc>
        <w:tc>
          <w:tcPr>
            <w:tcW w:w="940" w:type="dxa"/>
          </w:tcPr>
          <w:p w14:paraId="5CFB0777" w14:textId="77777777" w:rsidR="00A6565C" w:rsidRPr="00413215" w:rsidRDefault="00A6565C" w:rsidP="004E6D2F">
            <w:pPr>
              <w:jc w:val="center"/>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End of the project target</w:t>
            </w:r>
          </w:p>
        </w:tc>
        <w:tc>
          <w:tcPr>
            <w:tcW w:w="1124" w:type="dxa"/>
          </w:tcPr>
          <w:p w14:paraId="255A37AC" w14:textId="77777777" w:rsidR="00A6565C" w:rsidRPr="00413215" w:rsidRDefault="00A6565C" w:rsidP="004E6D2F">
            <w:pPr>
              <w:jc w:val="center"/>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Status: On-track/ off-track / complete</w:t>
            </w:r>
          </w:p>
        </w:tc>
        <w:tc>
          <w:tcPr>
            <w:tcW w:w="1467" w:type="dxa"/>
          </w:tcPr>
          <w:p w14:paraId="11169A5A" w14:textId="77777777" w:rsidR="00A6565C" w:rsidRPr="00413215" w:rsidRDefault="00A6565C" w:rsidP="004E6D2F">
            <w:pPr>
              <w:jc w:val="center"/>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Means of verifications and comment to substantiate the selected response</w:t>
            </w:r>
          </w:p>
        </w:tc>
      </w:tr>
      <w:tr w:rsidR="00A6565C" w:rsidRPr="00413215" w14:paraId="46091206" w14:textId="77777777" w:rsidTr="00283137">
        <w:trPr>
          <w:trHeight w:val="569"/>
        </w:trPr>
        <w:tc>
          <w:tcPr>
            <w:tcW w:w="1481" w:type="dxa"/>
          </w:tcPr>
          <w:p w14:paraId="599A6776" w14:textId="77777777" w:rsidR="00A6565C"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Policy &amp; Institutional Review (PIR)</w:t>
            </w:r>
          </w:p>
        </w:tc>
        <w:tc>
          <w:tcPr>
            <w:tcW w:w="1322" w:type="dxa"/>
          </w:tcPr>
          <w:p w14:paraId="13800997" w14:textId="77777777" w:rsidR="00A6565C"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No consolidated PIR</w:t>
            </w:r>
          </w:p>
        </w:tc>
        <w:tc>
          <w:tcPr>
            <w:tcW w:w="2362" w:type="dxa"/>
          </w:tcPr>
          <w:p w14:paraId="31FC92AA" w14:textId="77777777" w:rsidR="00A6565C"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Mapping of laws, institutions, subsidies</w:t>
            </w:r>
          </w:p>
        </w:tc>
        <w:tc>
          <w:tcPr>
            <w:tcW w:w="993" w:type="dxa"/>
          </w:tcPr>
          <w:p w14:paraId="41934F10" w14:textId="77777777" w:rsidR="00A6565C" w:rsidRPr="00413215" w:rsidRDefault="00497B78" w:rsidP="00E12E88">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 xml:space="preserve">Draft PIR by </w:t>
            </w:r>
            <w:r w:rsidR="00E12E88">
              <w:rPr>
                <w:rFonts w:ascii="Times New Roman" w:hAnsi="Times New Roman" w:cs="Times New Roman"/>
                <w:sz w:val="24"/>
                <w:szCs w:val="24"/>
              </w:rPr>
              <w:t>June</w:t>
            </w:r>
            <w:r w:rsidRPr="00413215">
              <w:rPr>
                <w:rFonts w:ascii="Times New Roman" w:hAnsi="Times New Roman" w:cs="Times New Roman"/>
                <w:sz w:val="24"/>
                <w:szCs w:val="24"/>
              </w:rPr>
              <w:t xml:space="preserve"> 2026</w:t>
            </w:r>
          </w:p>
        </w:tc>
        <w:tc>
          <w:tcPr>
            <w:tcW w:w="940" w:type="dxa"/>
          </w:tcPr>
          <w:p w14:paraId="4B4CE158" w14:textId="77777777" w:rsidR="00A6565C" w:rsidRPr="00413215" w:rsidRDefault="00497B78" w:rsidP="00E12E88">
            <w:pPr>
              <w:rPr>
                <w:rFonts w:ascii="Times New Roman" w:eastAsiaTheme="minorEastAsia" w:hAnsi="Times New Roman" w:cs="Times New Roman"/>
                <w:b/>
                <w:bCs/>
                <w:sz w:val="24"/>
                <w:szCs w:val="24"/>
              </w:rPr>
            </w:pPr>
            <w:r w:rsidRPr="00413215">
              <w:rPr>
                <w:rFonts w:ascii="Times New Roman" w:hAnsi="Times New Roman" w:cs="Times New Roman"/>
                <w:sz w:val="24"/>
                <w:szCs w:val="24"/>
              </w:rPr>
              <w:t xml:space="preserve">Final PIR by </w:t>
            </w:r>
            <w:r w:rsidR="00E12E88">
              <w:rPr>
                <w:rFonts w:ascii="Times New Roman" w:hAnsi="Times New Roman" w:cs="Times New Roman"/>
                <w:sz w:val="24"/>
                <w:szCs w:val="24"/>
              </w:rPr>
              <w:t>June</w:t>
            </w:r>
            <w:r w:rsidRPr="00413215">
              <w:rPr>
                <w:rFonts w:ascii="Times New Roman" w:hAnsi="Times New Roman" w:cs="Times New Roman"/>
                <w:sz w:val="24"/>
                <w:szCs w:val="24"/>
              </w:rPr>
              <w:t xml:space="preserve"> 2026</w:t>
            </w:r>
          </w:p>
        </w:tc>
        <w:tc>
          <w:tcPr>
            <w:tcW w:w="1124" w:type="dxa"/>
          </w:tcPr>
          <w:p w14:paraId="5F6DC036" w14:textId="77777777" w:rsidR="00A6565C" w:rsidRPr="00413215" w:rsidRDefault="00E12E88" w:rsidP="004E6D2F">
            <w:pPr>
              <w:rPr>
                <w:rFonts w:ascii="Times New Roman" w:eastAsiaTheme="minorEastAsia" w:hAnsi="Times New Roman" w:cs="Times New Roman"/>
                <w:b/>
                <w:bCs/>
                <w:sz w:val="24"/>
                <w:szCs w:val="24"/>
              </w:rPr>
            </w:pPr>
            <w:r>
              <w:rPr>
                <w:rFonts w:ascii="Times New Roman" w:hAnsi="Times New Roman" w:cs="Times New Roman"/>
                <w:sz w:val="24"/>
                <w:szCs w:val="24"/>
              </w:rPr>
              <w:t>On</w:t>
            </w:r>
            <w:r w:rsidR="00497B78" w:rsidRPr="00413215">
              <w:rPr>
                <w:rFonts w:ascii="Times New Roman" w:hAnsi="Times New Roman" w:cs="Times New Roman"/>
                <w:sz w:val="24"/>
                <w:szCs w:val="24"/>
              </w:rPr>
              <w:noBreakHyphen/>
              <w:t>track</w:t>
            </w:r>
          </w:p>
        </w:tc>
        <w:tc>
          <w:tcPr>
            <w:tcW w:w="1467" w:type="dxa"/>
          </w:tcPr>
          <w:p w14:paraId="1073D041" w14:textId="77777777" w:rsidR="00A6565C"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Draft reports, consultation notes</w:t>
            </w:r>
          </w:p>
        </w:tc>
      </w:tr>
      <w:tr w:rsidR="00A6565C" w:rsidRPr="00413215" w14:paraId="3EA1BA33" w14:textId="77777777" w:rsidTr="00283137">
        <w:trPr>
          <w:trHeight w:val="569"/>
        </w:trPr>
        <w:tc>
          <w:tcPr>
            <w:tcW w:w="1481" w:type="dxa"/>
          </w:tcPr>
          <w:p w14:paraId="650543CC" w14:textId="77777777" w:rsidR="00A6565C"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Biodiversity Expenditure Review (BER)</w:t>
            </w:r>
          </w:p>
        </w:tc>
        <w:tc>
          <w:tcPr>
            <w:tcW w:w="1322" w:type="dxa"/>
          </w:tcPr>
          <w:p w14:paraId="1606DE3A" w14:textId="77777777" w:rsidR="00A6565C"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No biodiversity tagging in budget</w:t>
            </w:r>
          </w:p>
        </w:tc>
        <w:tc>
          <w:tcPr>
            <w:tcW w:w="2362" w:type="dxa"/>
          </w:tcPr>
          <w:p w14:paraId="208806E0" w14:textId="77777777" w:rsidR="00A6565C"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Expenditure classified as direct/indirect/harmful</w:t>
            </w:r>
          </w:p>
        </w:tc>
        <w:tc>
          <w:tcPr>
            <w:tcW w:w="993" w:type="dxa"/>
          </w:tcPr>
          <w:p w14:paraId="1D7C94DF" w14:textId="77777777" w:rsidR="00A6565C" w:rsidRPr="00413215" w:rsidRDefault="00497B78" w:rsidP="00E12E88">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 xml:space="preserve">Draft BER by </w:t>
            </w:r>
            <w:r w:rsidR="00E12E88">
              <w:rPr>
                <w:rFonts w:ascii="Times New Roman" w:hAnsi="Times New Roman" w:cs="Times New Roman"/>
                <w:sz w:val="24"/>
                <w:szCs w:val="24"/>
              </w:rPr>
              <w:t xml:space="preserve">June </w:t>
            </w:r>
            <w:r w:rsidRPr="00413215">
              <w:rPr>
                <w:rFonts w:ascii="Times New Roman" w:hAnsi="Times New Roman" w:cs="Times New Roman"/>
                <w:sz w:val="24"/>
                <w:szCs w:val="24"/>
              </w:rPr>
              <w:t>2026</w:t>
            </w:r>
          </w:p>
        </w:tc>
        <w:tc>
          <w:tcPr>
            <w:tcW w:w="940" w:type="dxa"/>
          </w:tcPr>
          <w:p w14:paraId="4F67EC27" w14:textId="77777777" w:rsidR="00A6565C" w:rsidRPr="00413215" w:rsidRDefault="00497B78" w:rsidP="00E12E88">
            <w:pPr>
              <w:rPr>
                <w:rFonts w:ascii="Times New Roman" w:eastAsiaTheme="minorEastAsia" w:hAnsi="Times New Roman" w:cs="Times New Roman"/>
                <w:i/>
                <w:iCs/>
                <w:sz w:val="24"/>
                <w:szCs w:val="24"/>
              </w:rPr>
            </w:pPr>
            <w:r w:rsidRPr="00413215">
              <w:rPr>
                <w:rFonts w:ascii="Times New Roman" w:hAnsi="Times New Roman" w:cs="Times New Roman"/>
                <w:sz w:val="24"/>
                <w:szCs w:val="24"/>
              </w:rPr>
              <w:t xml:space="preserve">Final BER by </w:t>
            </w:r>
            <w:r w:rsidR="00E12E88">
              <w:rPr>
                <w:rFonts w:ascii="Times New Roman" w:hAnsi="Times New Roman" w:cs="Times New Roman"/>
                <w:sz w:val="24"/>
                <w:szCs w:val="24"/>
              </w:rPr>
              <w:t>June</w:t>
            </w:r>
            <w:r w:rsidRPr="00413215">
              <w:rPr>
                <w:rFonts w:ascii="Times New Roman" w:hAnsi="Times New Roman" w:cs="Times New Roman"/>
                <w:sz w:val="24"/>
                <w:szCs w:val="24"/>
              </w:rPr>
              <w:t xml:space="preserve"> 2026</w:t>
            </w:r>
          </w:p>
        </w:tc>
        <w:tc>
          <w:tcPr>
            <w:tcW w:w="1124" w:type="dxa"/>
          </w:tcPr>
          <w:p w14:paraId="60DB7666" w14:textId="77777777" w:rsidR="00A6565C" w:rsidRPr="00413215" w:rsidRDefault="00E12E88" w:rsidP="004E6D2F">
            <w:pPr>
              <w:rPr>
                <w:rFonts w:ascii="Times New Roman" w:eastAsiaTheme="minorEastAsia" w:hAnsi="Times New Roman" w:cs="Times New Roman"/>
                <w:b/>
                <w:bCs/>
                <w:sz w:val="24"/>
                <w:szCs w:val="24"/>
              </w:rPr>
            </w:pPr>
            <w:r>
              <w:rPr>
                <w:rFonts w:ascii="Times New Roman" w:hAnsi="Times New Roman" w:cs="Times New Roman"/>
                <w:sz w:val="24"/>
                <w:szCs w:val="24"/>
              </w:rPr>
              <w:t>On</w:t>
            </w:r>
            <w:r w:rsidR="00497B78" w:rsidRPr="00413215">
              <w:rPr>
                <w:rFonts w:ascii="Times New Roman" w:hAnsi="Times New Roman" w:cs="Times New Roman"/>
                <w:sz w:val="24"/>
                <w:szCs w:val="24"/>
              </w:rPr>
              <w:noBreakHyphen/>
              <w:t>track</w:t>
            </w:r>
          </w:p>
        </w:tc>
        <w:tc>
          <w:tcPr>
            <w:tcW w:w="1467" w:type="dxa"/>
          </w:tcPr>
          <w:p w14:paraId="5E5A05EA" w14:textId="77777777" w:rsidR="00A6565C"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MoF budget data, NGO survey</w:t>
            </w:r>
          </w:p>
        </w:tc>
      </w:tr>
      <w:tr w:rsidR="00497B78" w:rsidRPr="00413215" w14:paraId="4928B8A4" w14:textId="77777777" w:rsidTr="00283137">
        <w:trPr>
          <w:trHeight w:val="569"/>
        </w:trPr>
        <w:tc>
          <w:tcPr>
            <w:tcW w:w="1481" w:type="dxa"/>
          </w:tcPr>
          <w:p w14:paraId="5D710859" w14:textId="77777777" w:rsidR="00497B78"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Financial Needs Assessment (FNA)</w:t>
            </w:r>
          </w:p>
        </w:tc>
        <w:tc>
          <w:tcPr>
            <w:tcW w:w="1322" w:type="dxa"/>
          </w:tcPr>
          <w:p w14:paraId="545A25A8" w14:textId="77777777" w:rsidR="00497B78"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No costed NBSAP actions</w:t>
            </w:r>
          </w:p>
        </w:tc>
        <w:tc>
          <w:tcPr>
            <w:tcW w:w="2362" w:type="dxa"/>
          </w:tcPr>
          <w:p w14:paraId="21638A61" w14:textId="77777777" w:rsidR="00497B78"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Cost scenarios validated</w:t>
            </w:r>
          </w:p>
        </w:tc>
        <w:tc>
          <w:tcPr>
            <w:tcW w:w="993" w:type="dxa"/>
          </w:tcPr>
          <w:p w14:paraId="02C077BE" w14:textId="77777777" w:rsidR="00497B78" w:rsidRPr="00413215" w:rsidRDefault="00497B78" w:rsidP="00E12E88">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 xml:space="preserve">Draft FNA by </w:t>
            </w:r>
            <w:r w:rsidR="00E12E88">
              <w:rPr>
                <w:rFonts w:ascii="Times New Roman" w:hAnsi="Times New Roman" w:cs="Times New Roman"/>
                <w:sz w:val="24"/>
                <w:szCs w:val="24"/>
              </w:rPr>
              <w:t xml:space="preserve">July </w:t>
            </w:r>
            <w:r w:rsidRPr="00413215">
              <w:rPr>
                <w:rFonts w:ascii="Times New Roman" w:hAnsi="Times New Roman" w:cs="Times New Roman"/>
                <w:sz w:val="24"/>
                <w:szCs w:val="24"/>
              </w:rPr>
              <w:t>2026</w:t>
            </w:r>
          </w:p>
        </w:tc>
        <w:tc>
          <w:tcPr>
            <w:tcW w:w="940" w:type="dxa"/>
          </w:tcPr>
          <w:p w14:paraId="2CBE78F5" w14:textId="77777777" w:rsidR="00497B78" w:rsidRPr="00413215" w:rsidRDefault="00497B78" w:rsidP="00E12E88">
            <w:pPr>
              <w:rPr>
                <w:rFonts w:ascii="Times New Roman" w:eastAsiaTheme="minorEastAsia" w:hAnsi="Times New Roman" w:cs="Times New Roman"/>
                <w:i/>
                <w:iCs/>
                <w:sz w:val="24"/>
                <w:szCs w:val="24"/>
              </w:rPr>
            </w:pPr>
            <w:r w:rsidRPr="00413215">
              <w:rPr>
                <w:rFonts w:ascii="Times New Roman" w:hAnsi="Times New Roman" w:cs="Times New Roman"/>
                <w:sz w:val="24"/>
                <w:szCs w:val="24"/>
              </w:rPr>
              <w:t xml:space="preserve">Final FNA by </w:t>
            </w:r>
            <w:r w:rsidR="00E12E88">
              <w:rPr>
                <w:rFonts w:ascii="Times New Roman" w:hAnsi="Times New Roman" w:cs="Times New Roman"/>
                <w:sz w:val="24"/>
                <w:szCs w:val="24"/>
              </w:rPr>
              <w:t>July</w:t>
            </w:r>
            <w:r w:rsidRPr="00413215">
              <w:rPr>
                <w:rFonts w:ascii="Times New Roman" w:hAnsi="Times New Roman" w:cs="Times New Roman"/>
                <w:sz w:val="24"/>
                <w:szCs w:val="24"/>
              </w:rPr>
              <w:t xml:space="preserve"> 2026</w:t>
            </w:r>
          </w:p>
        </w:tc>
        <w:tc>
          <w:tcPr>
            <w:tcW w:w="1124" w:type="dxa"/>
          </w:tcPr>
          <w:p w14:paraId="22332D0B" w14:textId="77777777" w:rsidR="00497B78" w:rsidRPr="00413215" w:rsidRDefault="00E12E88" w:rsidP="004E6D2F">
            <w:pPr>
              <w:rPr>
                <w:rFonts w:ascii="Times New Roman" w:eastAsiaTheme="minorEastAsia" w:hAnsi="Times New Roman" w:cs="Times New Roman"/>
                <w:b/>
                <w:bCs/>
                <w:sz w:val="24"/>
                <w:szCs w:val="24"/>
              </w:rPr>
            </w:pPr>
            <w:r>
              <w:rPr>
                <w:rFonts w:ascii="Times New Roman" w:hAnsi="Times New Roman" w:cs="Times New Roman"/>
                <w:sz w:val="24"/>
                <w:szCs w:val="24"/>
              </w:rPr>
              <w:t>On</w:t>
            </w:r>
            <w:r w:rsidR="00497B78" w:rsidRPr="00413215">
              <w:rPr>
                <w:rFonts w:ascii="Times New Roman" w:hAnsi="Times New Roman" w:cs="Times New Roman"/>
                <w:sz w:val="24"/>
                <w:szCs w:val="24"/>
              </w:rPr>
              <w:noBreakHyphen/>
              <w:t>track</w:t>
            </w:r>
          </w:p>
        </w:tc>
        <w:tc>
          <w:tcPr>
            <w:tcW w:w="1467" w:type="dxa"/>
          </w:tcPr>
          <w:p w14:paraId="2053C7E7" w14:textId="77777777" w:rsidR="00497B78"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Costing templates, workshop reports</w:t>
            </w:r>
          </w:p>
        </w:tc>
      </w:tr>
      <w:tr w:rsidR="00497B78" w:rsidRPr="00413215" w14:paraId="2F7B8178" w14:textId="77777777" w:rsidTr="00283137">
        <w:trPr>
          <w:trHeight w:val="569"/>
        </w:trPr>
        <w:tc>
          <w:tcPr>
            <w:tcW w:w="1481" w:type="dxa"/>
          </w:tcPr>
          <w:p w14:paraId="3A404F9C" w14:textId="77777777" w:rsidR="00497B78"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Biodiversity Finance Plan (BFP)</w:t>
            </w:r>
          </w:p>
        </w:tc>
        <w:tc>
          <w:tcPr>
            <w:tcW w:w="1322" w:type="dxa"/>
          </w:tcPr>
          <w:p w14:paraId="503AD9F4" w14:textId="77777777" w:rsidR="00497B78"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No national plan</w:t>
            </w:r>
          </w:p>
        </w:tc>
        <w:tc>
          <w:tcPr>
            <w:tcW w:w="2362" w:type="dxa"/>
          </w:tcPr>
          <w:p w14:paraId="7CC84E03" w14:textId="77777777" w:rsidR="00497B78"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Finance solutions prioritized</w:t>
            </w:r>
          </w:p>
        </w:tc>
        <w:tc>
          <w:tcPr>
            <w:tcW w:w="993" w:type="dxa"/>
          </w:tcPr>
          <w:p w14:paraId="2B65CA45" w14:textId="77777777" w:rsidR="00497B78" w:rsidRPr="00413215" w:rsidRDefault="00497B78" w:rsidP="00E12E88">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 xml:space="preserve">Draft BFP by </w:t>
            </w:r>
            <w:r w:rsidR="00E12E88">
              <w:rPr>
                <w:rFonts w:ascii="Times New Roman" w:hAnsi="Times New Roman" w:cs="Times New Roman"/>
                <w:sz w:val="24"/>
                <w:szCs w:val="24"/>
              </w:rPr>
              <w:t xml:space="preserve">July </w:t>
            </w:r>
            <w:r w:rsidRPr="00413215">
              <w:rPr>
                <w:rFonts w:ascii="Times New Roman" w:hAnsi="Times New Roman" w:cs="Times New Roman"/>
                <w:sz w:val="24"/>
                <w:szCs w:val="24"/>
              </w:rPr>
              <w:t>2026</w:t>
            </w:r>
          </w:p>
        </w:tc>
        <w:tc>
          <w:tcPr>
            <w:tcW w:w="940" w:type="dxa"/>
          </w:tcPr>
          <w:p w14:paraId="7B0D723C" w14:textId="77777777" w:rsidR="00497B78" w:rsidRPr="00413215" w:rsidRDefault="00497B78" w:rsidP="004E6D2F">
            <w:pPr>
              <w:rPr>
                <w:rFonts w:ascii="Times New Roman" w:eastAsiaTheme="minorEastAsia" w:hAnsi="Times New Roman" w:cs="Times New Roman"/>
                <w:i/>
                <w:iCs/>
                <w:sz w:val="24"/>
                <w:szCs w:val="24"/>
              </w:rPr>
            </w:pPr>
            <w:r w:rsidRPr="00413215">
              <w:rPr>
                <w:rFonts w:ascii="Times New Roman" w:hAnsi="Times New Roman" w:cs="Times New Roman"/>
                <w:sz w:val="24"/>
                <w:szCs w:val="24"/>
              </w:rPr>
              <w:t>Final BFP by Jul 2026</w:t>
            </w:r>
          </w:p>
        </w:tc>
        <w:tc>
          <w:tcPr>
            <w:tcW w:w="1124" w:type="dxa"/>
          </w:tcPr>
          <w:p w14:paraId="4DE45857" w14:textId="77777777" w:rsidR="00497B78" w:rsidRPr="00413215" w:rsidRDefault="00283137" w:rsidP="004E6D2F">
            <w:pPr>
              <w:rPr>
                <w:rFonts w:ascii="Times New Roman" w:eastAsiaTheme="minorEastAsia" w:hAnsi="Times New Roman" w:cs="Times New Roman"/>
                <w:b/>
                <w:bCs/>
                <w:sz w:val="24"/>
                <w:szCs w:val="24"/>
              </w:rPr>
            </w:pPr>
            <w:r>
              <w:rPr>
                <w:rFonts w:ascii="Times New Roman" w:hAnsi="Times New Roman" w:cs="Times New Roman"/>
                <w:sz w:val="24"/>
                <w:szCs w:val="24"/>
              </w:rPr>
              <w:t>On</w:t>
            </w:r>
            <w:r w:rsidR="00497B78" w:rsidRPr="00413215">
              <w:rPr>
                <w:rFonts w:ascii="Times New Roman" w:hAnsi="Times New Roman" w:cs="Times New Roman"/>
                <w:sz w:val="24"/>
                <w:szCs w:val="24"/>
              </w:rPr>
              <w:noBreakHyphen/>
              <w:t>track</w:t>
            </w:r>
          </w:p>
        </w:tc>
        <w:tc>
          <w:tcPr>
            <w:tcW w:w="1467" w:type="dxa"/>
          </w:tcPr>
          <w:p w14:paraId="4C1DD4DA" w14:textId="77777777" w:rsidR="00497B78" w:rsidRPr="00413215" w:rsidRDefault="00497B78" w:rsidP="004E6D2F">
            <w:pPr>
              <w:jc w:val="both"/>
              <w:rPr>
                <w:rFonts w:ascii="Times New Roman" w:eastAsiaTheme="minorEastAsia" w:hAnsi="Times New Roman" w:cs="Times New Roman"/>
                <w:b/>
                <w:bCs/>
                <w:sz w:val="24"/>
                <w:szCs w:val="24"/>
              </w:rPr>
            </w:pPr>
            <w:r w:rsidRPr="00413215">
              <w:rPr>
                <w:rFonts w:ascii="Times New Roman" w:hAnsi="Times New Roman" w:cs="Times New Roman"/>
                <w:sz w:val="24"/>
                <w:szCs w:val="24"/>
              </w:rPr>
              <w:t>Draft plan, validation workshop</w:t>
            </w:r>
          </w:p>
        </w:tc>
      </w:tr>
    </w:tbl>
    <w:p w14:paraId="30229D01" w14:textId="77777777" w:rsidR="00A6565C" w:rsidRPr="00413215" w:rsidRDefault="00A6565C" w:rsidP="00A6565C">
      <w:pPr>
        <w:jc w:val="both"/>
        <w:rPr>
          <w:rFonts w:ascii="Times New Roman" w:eastAsiaTheme="minorEastAsia" w:hAnsi="Times New Roman" w:cs="Times New Roman"/>
          <w:sz w:val="24"/>
          <w:szCs w:val="24"/>
        </w:rPr>
      </w:pPr>
    </w:p>
    <w:p w14:paraId="3AEE02FC" w14:textId="77777777" w:rsidR="00A6565C" w:rsidRPr="00413215" w:rsidRDefault="00A6565C" w:rsidP="00A6565C">
      <w:pPr>
        <w:jc w:val="both"/>
        <w:rPr>
          <w:rFonts w:ascii="Times New Roman" w:eastAsiaTheme="minorEastAsia" w:hAnsi="Times New Roman" w:cs="Times New Roman"/>
          <w:b/>
          <w:bCs/>
          <w:i/>
          <w:iCs/>
          <w:sz w:val="24"/>
          <w:szCs w:val="24"/>
        </w:rPr>
      </w:pPr>
      <w:r w:rsidRPr="00413215">
        <w:rPr>
          <w:rFonts w:ascii="Times New Roman" w:eastAsiaTheme="minorEastAsia" w:hAnsi="Times New Roman" w:cs="Times New Roman"/>
          <w:b/>
          <w:bCs/>
          <w:i/>
          <w:iCs/>
          <w:sz w:val="24"/>
          <w:szCs w:val="24"/>
        </w:rPr>
        <w:t>Data sources and references (can be prepared as an annex with details)</w:t>
      </w:r>
    </w:p>
    <w:p w14:paraId="57F54C4C"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lastRenderedPageBreak/>
        <w:t xml:space="preserve">Means of verification will require evidence, links, reference, photos, transcripts from exit interviews, feedback surveys, call center reports, phone verification, etc. All methods and means used to collect and report on the results should be described, and links prepared for future reference, spot checking, and verification by independent teams when necessary. It also means that the same expectation will apply when third-party monitors are used. </w:t>
      </w:r>
    </w:p>
    <w:p w14:paraId="787CD5C6"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If the data source involved meetings, then details of meeting participants and matters discussed and agreed actions should be documented as part of the evidence/data source.</w:t>
      </w:r>
    </w:p>
    <w:p w14:paraId="682208C9" w14:textId="77777777" w:rsidR="00A6565C" w:rsidRPr="00413215" w:rsidRDefault="00A6565C" w:rsidP="00A6565C">
      <w:pPr>
        <w:jc w:val="both"/>
        <w:rPr>
          <w:rFonts w:ascii="Times New Roman" w:eastAsiaTheme="minorEastAsia" w:hAnsi="Times New Roman" w:cs="Times New Roman"/>
          <w:i/>
          <w:iCs/>
          <w:sz w:val="24"/>
          <w:szCs w:val="24"/>
        </w:rPr>
      </w:pPr>
    </w:p>
    <w:p w14:paraId="7CB7EA99" w14:textId="77777777" w:rsidR="00A6565C" w:rsidRPr="00413215" w:rsidRDefault="00A6565C" w:rsidP="00FB4CBE">
      <w:pPr>
        <w:pStyle w:val="ListParagraph"/>
        <w:numPr>
          <w:ilvl w:val="0"/>
          <w:numId w:val="8"/>
        </w:numPr>
        <w:ind w:left="426"/>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Communications, visibility, and partnerships</w:t>
      </w:r>
    </w:p>
    <w:p w14:paraId="36AFD8C8"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 xml:space="preserve">Please provide URLs specific to this project (for example, project websites, social media sites, media coverage, etc.) as far as this is applicable. Note that some of these links would be the evidence and data sources for point no. 3 above. </w:t>
      </w:r>
    </w:p>
    <w:p w14:paraId="131C4B66"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On partnerships, record if new co-financing (cash contribution, parallel co-financing, or in-kind) has been generated as committed in the project (applies to Vertical Funds projects)</w:t>
      </w:r>
    </w:p>
    <w:tbl>
      <w:tblPr>
        <w:tblStyle w:val="TableGrid"/>
        <w:tblW w:w="0" w:type="auto"/>
        <w:tblLook w:val="04A0" w:firstRow="1" w:lastRow="0" w:firstColumn="1" w:lastColumn="0" w:noHBand="0" w:noVBand="1"/>
      </w:tblPr>
      <w:tblGrid>
        <w:gridCol w:w="9350"/>
      </w:tblGrid>
      <w:tr w:rsidR="00A6565C" w:rsidRPr="00413215" w14:paraId="1B5F5375" w14:textId="77777777" w:rsidTr="004E6D2F">
        <w:tc>
          <w:tcPr>
            <w:tcW w:w="9350" w:type="dxa"/>
          </w:tcPr>
          <w:p w14:paraId="3F853A42" w14:textId="77777777" w:rsidR="00A6565C" w:rsidRPr="00413215" w:rsidRDefault="00A6565C" w:rsidP="004E6D2F">
            <w:pPr>
              <w:jc w:val="both"/>
              <w:rPr>
                <w:rFonts w:ascii="Times New Roman" w:eastAsiaTheme="minorEastAsia" w:hAnsi="Times New Roman" w:cs="Times New Roman"/>
                <w:i/>
                <w:iCs/>
                <w:sz w:val="24"/>
                <w:szCs w:val="24"/>
              </w:rPr>
            </w:pPr>
          </w:p>
          <w:p w14:paraId="7518C446" w14:textId="77777777" w:rsidR="001C0FDC" w:rsidRPr="00413215" w:rsidRDefault="001C0FDC" w:rsidP="001C0FDC">
            <w:pPr>
              <w:pStyle w:val="ListParagraph"/>
              <w:numPr>
                <w:ilvl w:val="0"/>
                <w:numId w:val="32"/>
              </w:numPr>
              <w:rPr>
                <w:rFonts w:ascii="Times New Roman" w:eastAsia="Times New Roman" w:hAnsi="Times New Roman" w:cs="Times New Roman"/>
                <w:sz w:val="24"/>
                <w:szCs w:val="24"/>
              </w:rPr>
            </w:pPr>
            <w:r w:rsidRPr="00413215">
              <w:rPr>
                <w:rFonts w:ascii="Times New Roman" w:eastAsia="Times New Roman" w:hAnsi="Times New Roman" w:cs="Times New Roman"/>
                <w:sz w:val="24"/>
                <w:szCs w:val="24"/>
              </w:rPr>
              <w:t>Inception workshop covered by UNDP Timor</w:t>
            </w:r>
            <w:r w:rsidRPr="00413215">
              <w:rPr>
                <w:rFonts w:ascii="Times New Roman" w:eastAsia="Times New Roman" w:hAnsi="Times New Roman" w:cs="Times New Roman"/>
                <w:sz w:val="24"/>
                <w:szCs w:val="24"/>
              </w:rPr>
              <w:noBreakHyphen/>
              <w:t>Leste communications.</w:t>
            </w:r>
          </w:p>
          <w:p w14:paraId="522EAA83" w14:textId="77777777" w:rsidR="001C0FDC" w:rsidRPr="001C0FDC" w:rsidRDefault="001C0FDC" w:rsidP="001C0FDC">
            <w:pPr>
              <w:numPr>
                <w:ilvl w:val="0"/>
                <w:numId w:val="31"/>
              </w:numPr>
              <w:spacing w:before="100" w:beforeAutospacing="1" w:after="100" w:afterAutospacing="1"/>
              <w:rPr>
                <w:rFonts w:ascii="Times New Roman" w:eastAsia="Times New Roman" w:hAnsi="Times New Roman" w:cs="Times New Roman"/>
                <w:sz w:val="24"/>
                <w:szCs w:val="24"/>
              </w:rPr>
            </w:pPr>
            <w:r w:rsidRPr="001C0FDC">
              <w:rPr>
                <w:rFonts w:ascii="Times New Roman" w:eastAsia="Times New Roman" w:hAnsi="Times New Roman" w:cs="Times New Roman"/>
                <w:sz w:val="24"/>
                <w:szCs w:val="24"/>
              </w:rPr>
              <w:t>Partnerships confirmed with MoF, MTE, MAFFL, municipal governments, CSOs, NGOs.</w:t>
            </w:r>
          </w:p>
          <w:p w14:paraId="635051CF" w14:textId="77777777" w:rsidR="00A6565C" w:rsidRPr="00413215" w:rsidRDefault="001C0FDC" w:rsidP="00413215">
            <w:pPr>
              <w:numPr>
                <w:ilvl w:val="0"/>
                <w:numId w:val="31"/>
              </w:numPr>
              <w:spacing w:before="100" w:beforeAutospacing="1" w:after="100" w:afterAutospacing="1"/>
              <w:rPr>
                <w:rFonts w:ascii="Times New Roman" w:eastAsiaTheme="minorEastAsia" w:hAnsi="Times New Roman" w:cs="Times New Roman"/>
                <w:i/>
                <w:iCs/>
                <w:sz w:val="24"/>
                <w:szCs w:val="24"/>
              </w:rPr>
            </w:pPr>
            <w:r w:rsidRPr="001C0FDC">
              <w:rPr>
                <w:rFonts w:ascii="Times New Roman" w:eastAsia="Times New Roman" w:hAnsi="Times New Roman" w:cs="Times New Roman"/>
                <w:sz w:val="24"/>
                <w:szCs w:val="24"/>
              </w:rPr>
              <w:t>BIOFIN Global team providing methodological backstopping.</w:t>
            </w:r>
          </w:p>
        </w:tc>
      </w:tr>
    </w:tbl>
    <w:p w14:paraId="33118081" w14:textId="77777777" w:rsidR="00A6565C" w:rsidRPr="00413215" w:rsidRDefault="00A6565C" w:rsidP="00FB4CBE">
      <w:pPr>
        <w:pStyle w:val="ListParagraph"/>
        <w:numPr>
          <w:ilvl w:val="0"/>
          <w:numId w:val="8"/>
        </w:numPr>
        <w:ind w:left="426"/>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 xml:space="preserve">Project risks and mitigation measures </w:t>
      </w:r>
    </w:p>
    <w:p w14:paraId="417B95E7"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 xml:space="preserve">Define key challenges and issues noted, whether new/recurrent/persistent. Describe new risks identified and propose ways to correct a course of action and agreed with responsible members to address these and the timelines. Describe if escalation is required for Project Board or other mechanisms </w:t>
      </w:r>
    </w:p>
    <w:tbl>
      <w:tblPr>
        <w:tblStyle w:val="TableGrid"/>
        <w:tblW w:w="0" w:type="auto"/>
        <w:tblLook w:val="04A0" w:firstRow="1" w:lastRow="0" w:firstColumn="1" w:lastColumn="0" w:noHBand="0" w:noVBand="1"/>
      </w:tblPr>
      <w:tblGrid>
        <w:gridCol w:w="9350"/>
      </w:tblGrid>
      <w:tr w:rsidR="00A6565C" w:rsidRPr="00413215" w14:paraId="04BA78A1" w14:textId="77777777" w:rsidTr="004E6D2F">
        <w:tc>
          <w:tcPr>
            <w:tcW w:w="9350" w:type="dxa"/>
          </w:tcPr>
          <w:p w14:paraId="3D328BDF" w14:textId="77777777" w:rsidR="001C0FDC" w:rsidRPr="00413215" w:rsidRDefault="001C0FDC" w:rsidP="001C0FDC">
            <w:pPr>
              <w:pStyle w:val="ListParagraph"/>
              <w:numPr>
                <w:ilvl w:val="0"/>
                <w:numId w:val="32"/>
              </w:numPr>
              <w:rPr>
                <w:rFonts w:ascii="Times New Roman" w:eastAsia="Times New Roman" w:hAnsi="Times New Roman" w:cs="Times New Roman"/>
                <w:sz w:val="24"/>
                <w:szCs w:val="24"/>
              </w:rPr>
            </w:pPr>
            <w:r w:rsidRPr="00413215">
              <w:rPr>
                <w:rFonts w:ascii="Times New Roman" w:eastAsia="Times New Roman" w:hAnsi="Times New Roman" w:cs="Times New Roman"/>
                <w:b/>
                <w:bCs/>
                <w:sz w:val="24"/>
                <w:szCs w:val="24"/>
              </w:rPr>
              <w:t>Limited access to budget data</w:t>
            </w:r>
            <w:r w:rsidRPr="00413215">
              <w:rPr>
                <w:rFonts w:ascii="Times New Roman" w:eastAsia="Times New Roman" w:hAnsi="Times New Roman" w:cs="Times New Roman"/>
                <w:sz w:val="24"/>
                <w:szCs w:val="24"/>
              </w:rPr>
              <w:t xml:space="preserve"> → Joint MoF</w:t>
            </w:r>
            <w:r w:rsidRPr="00413215">
              <w:rPr>
                <w:rFonts w:ascii="Times New Roman" w:eastAsia="Times New Roman" w:hAnsi="Times New Roman" w:cs="Times New Roman"/>
                <w:sz w:val="24"/>
                <w:szCs w:val="24"/>
              </w:rPr>
              <w:noBreakHyphen/>
              <w:t>BIOFIN data team established.</w:t>
            </w:r>
          </w:p>
          <w:p w14:paraId="572CB264" w14:textId="77777777" w:rsidR="001C0FDC" w:rsidRPr="001C0FDC" w:rsidRDefault="001C0FDC" w:rsidP="001C0FDC">
            <w:pPr>
              <w:numPr>
                <w:ilvl w:val="0"/>
                <w:numId w:val="33"/>
              </w:numPr>
              <w:spacing w:before="100" w:beforeAutospacing="1" w:after="100" w:afterAutospacing="1"/>
              <w:rPr>
                <w:rFonts w:ascii="Times New Roman" w:eastAsia="Times New Roman" w:hAnsi="Times New Roman" w:cs="Times New Roman"/>
                <w:sz w:val="24"/>
                <w:szCs w:val="24"/>
              </w:rPr>
            </w:pPr>
            <w:r w:rsidRPr="00413215">
              <w:rPr>
                <w:rFonts w:ascii="Times New Roman" w:eastAsia="Times New Roman" w:hAnsi="Times New Roman" w:cs="Times New Roman"/>
                <w:b/>
                <w:bCs/>
                <w:sz w:val="24"/>
                <w:szCs w:val="24"/>
              </w:rPr>
              <w:t>Overlap with other studies</w:t>
            </w:r>
            <w:r w:rsidRPr="001C0FDC">
              <w:rPr>
                <w:rFonts w:ascii="Times New Roman" w:eastAsia="Times New Roman" w:hAnsi="Times New Roman" w:cs="Times New Roman"/>
                <w:sz w:val="24"/>
                <w:szCs w:val="24"/>
              </w:rPr>
              <w:t xml:space="preserve"> → Regular coordination meetings, mapping complementarities.</w:t>
            </w:r>
          </w:p>
          <w:p w14:paraId="68C491FF" w14:textId="77777777" w:rsidR="001C0FDC" w:rsidRPr="001C0FDC" w:rsidRDefault="001C0FDC" w:rsidP="001C0FDC">
            <w:pPr>
              <w:numPr>
                <w:ilvl w:val="0"/>
                <w:numId w:val="33"/>
              </w:numPr>
              <w:spacing w:before="100" w:beforeAutospacing="1" w:after="100" w:afterAutospacing="1"/>
              <w:rPr>
                <w:rFonts w:ascii="Times New Roman" w:eastAsia="Times New Roman" w:hAnsi="Times New Roman" w:cs="Times New Roman"/>
                <w:sz w:val="24"/>
                <w:szCs w:val="24"/>
              </w:rPr>
            </w:pPr>
            <w:r w:rsidRPr="00413215">
              <w:rPr>
                <w:rFonts w:ascii="Times New Roman" w:eastAsia="Times New Roman" w:hAnsi="Times New Roman" w:cs="Times New Roman"/>
                <w:b/>
                <w:bCs/>
                <w:sz w:val="24"/>
                <w:szCs w:val="24"/>
              </w:rPr>
              <w:t>Limited engagement from sector ministries</w:t>
            </w:r>
            <w:r w:rsidRPr="001C0FDC">
              <w:rPr>
                <w:rFonts w:ascii="Times New Roman" w:eastAsia="Times New Roman" w:hAnsi="Times New Roman" w:cs="Times New Roman"/>
                <w:sz w:val="24"/>
                <w:szCs w:val="24"/>
              </w:rPr>
              <w:t xml:space="preserve"> → Steering committee and targeted bilateral meetings.</w:t>
            </w:r>
          </w:p>
          <w:p w14:paraId="5821E483" w14:textId="77777777" w:rsidR="001C0FDC" w:rsidRPr="001C0FDC" w:rsidRDefault="001C0FDC" w:rsidP="001C0FDC">
            <w:pPr>
              <w:numPr>
                <w:ilvl w:val="0"/>
                <w:numId w:val="33"/>
              </w:numPr>
              <w:spacing w:before="100" w:beforeAutospacing="1" w:after="100" w:afterAutospacing="1"/>
              <w:rPr>
                <w:rFonts w:ascii="Times New Roman" w:eastAsia="Times New Roman" w:hAnsi="Times New Roman" w:cs="Times New Roman"/>
                <w:sz w:val="24"/>
                <w:szCs w:val="24"/>
              </w:rPr>
            </w:pPr>
            <w:r w:rsidRPr="00413215">
              <w:rPr>
                <w:rFonts w:ascii="Times New Roman" w:eastAsia="Times New Roman" w:hAnsi="Times New Roman" w:cs="Times New Roman"/>
                <w:b/>
                <w:bCs/>
                <w:sz w:val="24"/>
                <w:szCs w:val="24"/>
              </w:rPr>
              <w:t>Capacity constraints in linking finance to biodiversity outcomes</w:t>
            </w:r>
            <w:r w:rsidRPr="001C0FDC">
              <w:rPr>
                <w:rFonts w:ascii="Times New Roman" w:eastAsia="Times New Roman" w:hAnsi="Times New Roman" w:cs="Times New Roman"/>
                <w:sz w:val="24"/>
                <w:szCs w:val="24"/>
              </w:rPr>
              <w:t xml:space="preserve"> → Alignment with NBSAP monitoring framework, focus on practical indicators.</w:t>
            </w:r>
          </w:p>
          <w:p w14:paraId="27485F9D" w14:textId="77777777" w:rsidR="00A6565C" w:rsidRPr="005064B8" w:rsidRDefault="001C0FDC" w:rsidP="00413215">
            <w:pPr>
              <w:numPr>
                <w:ilvl w:val="0"/>
                <w:numId w:val="33"/>
              </w:numPr>
              <w:spacing w:before="100" w:beforeAutospacing="1" w:after="100" w:afterAutospacing="1"/>
              <w:jc w:val="both"/>
              <w:rPr>
                <w:rFonts w:ascii="Times New Roman" w:eastAsiaTheme="minorEastAsia" w:hAnsi="Times New Roman" w:cs="Times New Roman"/>
                <w:i/>
                <w:iCs/>
                <w:sz w:val="24"/>
                <w:szCs w:val="24"/>
              </w:rPr>
            </w:pPr>
            <w:r w:rsidRPr="00413215">
              <w:rPr>
                <w:rFonts w:ascii="Times New Roman" w:eastAsia="Times New Roman" w:hAnsi="Times New Roman" w:cs="Times New Roman"/>
                <w:b/>
                <w:bCs/>
                <w:sz w:val="24"/>
                <w:szCs w:val="24"/>
              </w:rPr>
              <w:t>Social/gender dimensions underrepresented</w:t>
            </w:r>
            <w:r w:rsidRPr="001C0FDC">
              <w:rPr>
                <w:rFonts w:ascii="Times New Roman" w:eastAsia="Times New Roman" w:hAnsi="Times New Roman" w:cs="Times New Roman"/>
                <w:sz w:val="24"/>
                <w:szCs w:val="24"/>
              </w:rPr>
              <w:t xml:space="preserve"> → Use of NBSAP Gender Action Plan, engagement with MSSI and women’s groups.</w:t>
            </w:r>
          </w:p>
          <w:p w14:paraId="1E88E4B3" w14:textId="77777777" w:rsidR="005064B8" w:rsidRPr="00413215" w:rsidRDefault="005064B8" w:rsidP="00413215">
            <w:pPr>
              <w:numPr>
                <w:ilvl w:val="0"/>
                <w:numId w:val="33"/>
              </w:numPr>
              <w:spacing w:before="100" w:beforeAutospacing="1" w:after="100" w:afterAutospacing="1"/>
              <w:jc w:val="both"/>
              <w:rPr>
                <w:rFonts w:ascii="Times New Roman" w:eastAsiaTheme="minorEastAsia" w:hAnsi="Times New Roman" w:cs="Times New Roman"/>
                <w:i/>
                <w:iCs/>
                <w:sz w:val="24"/>
                <w:szCs w:val="24"/>
              </w:rPr>
            </w:pPr>
            <w:r w:rsidRPr="00E12E88">
              <w:rPr>
                <w:rFonts w:ascii="Times New Roman" w:eastAsia="Times New Roman" w:hAnsi="Times New Roman" w:cs="Times New Roman"/>
                <w:b/>
                <w:bCs/>
                <w:sz w:val="24"/>
                <w:szCs w:val="24"/>
              </w:rPr>
              <w:t>Given the slow cooperation at DG level at the MOF, UNDP CO will try to engage Vice Minister of Finance for getting the clearance for collecting actual expenditure data.</w:t>
            </w:r>
            <w:r>
              <w:rPr>
                <w:rFonts w:ascii="Times New Roman" w:eastAsia="Times New Roman" w:hAnsi="Times New Roman" w:cs="Times New Roman"/>
                <w:b/>
                <w:bCs/>
                <w:sz w:val="24"/>
                <w:szCs w:val="24"/>
              </w:rPr>
              <w:t xml:space="preserve"> </w:t>
            </w:r>
          </w:p>
        </w:tc>
      </w:tr>
    </w:tbl>
    <w:p w14:paraId="00B2648D" w14:textId="77777777" w:rsidR="00A6565C" w:rsidRPr="00413215" w:rsidRDefault="00A6565C" w:rsidP="00A6565C">
      <w:pPr>
        <w:jc w:val="both"/>
        <w:rPr>
          <w:rFonts w:ascii="Times New Roman" w:eastAsiaTheme="minorEastAsia" w:hAnsi="Times New Roman" w:cs="Times New Roman"/>
          <w:i/>
          <w:iCs/>
          <w:sz w:val="24"/>
          <w:szCs w:val="24"/>
        </w:rPr>
      </w:pPr>
    </w:p>
    <w:p w14:paraId="56C82134" w14:textId="77777777" w:rsidR="00A6565C" w:rsidRPr="00413215" w:rsidRDefault="00A6565C" w:rsidP="00A6565C">
      <w:pPr>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 xml:space="preserve">Risk register must be attached as an annex to the report. </w:t>
      </w:r>
    </w:p>
    <w:p w14:paraId="56AEB9A2" w14:textId="77777777" w:rsidR="00A6565C" w:rsidRPr="00413215" w:rsidRDefault="00A6565C" w:rsidP="00A6565C">
      <w:pPr>
        <w:pStyle w:val="ListParagraph"/>
        <w:ind w:left="1276"/>
        <w:jc w:val="both"/>
        <w:rPr>
          <w:rFonts w:ascii="Times New Roman" w:eastAsiaTheme="minorEastAsia" w:hAnsi="Times New Roman" w:cs="Times New Roman"/>
          <w:sz w:val="24"/>
          <w:szCs w:val="24"/>
        </w:rPr>
      </w:pPr>
    </w:p>
    <w:p w14:paraId="081456D1" w14:textId="77777777" w:rsidR="00A6565C" w:rsidRPr="00413215" w:rsidRDefault="00A6565C" w:rsidP="00FB4CBE">
      <w:pPr>
        <w:pStyle w:val="ListParagraph"/>
        <w:numPr>
          <w:ilvl w:val="0"/>
          <w:numId w:val="8"/>
        </w:numPr>
        <w:ind w:left="426"/>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Lessons Learned</w:t>
      </w:r>
    </w:p>
    <w:p w14:paraId="0F535709" w14:textId="77777777" w:rsidR="00A6565C" w:rsidRPr="00413215" w:rsidRDefault="00A6565C" w:rsidP="00A6565C">
      <w:pPr>
        <w:ind w:left="66"/>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Document any lessons that will be applied to address challenges or improve the implementation pace. Outline any good practices, as applicable.</w:t>
      </w:r>
    </w:p>
    <w:tbl>
      <w:tblPr>
        <w:tblStyle w:val="TableGrid"/>
        <w:tblW w:w="0" w:type="auto"/>
        <w:tblInd w:w="66" w:type="dxa"/>
        <w:tblLook w:val="04A0" w:firstRow="1" w:lastRow="0" w:firstColumn="1" w:lastColumn="0" w:noHBand="0" w:noVBand="1"/>
      </w:tblPr>
      <w:tblGrid>
        <w:gridCol w:w="9284"/>
      </w:tblGrid>
      <w:tr w:rsidR="00A6565C" w:rsidRPr="00413215" w14:paraId="3469319E" w14:textId="77777777" w:rsidTr="004E6D2F">
        <w:tc>
          <w:tcPr>
            <w:tcW w:w="9350" w:type="dxa"/>
          </w:tcPr>
          <w:p w14:paraId="0B3EB636" w14:textId="77777777" w:rsidR="00413215" w:rsidRPr="00413215" w:rsidRDefault="00413215" w:rsidP="00413215">
            <w:pPr>
              <w:pStyle w:val="ListParagraph"/>
              <w:numPr>
                <w:ilvl w:val="0"/>
                <w:numId w:val="32"/>
              </w:numPr>
              <w:rPr>
                <w:rFonts w:ascii="Times New Roman" w:eastAsia="Times New Roman" w:hAnsi="Times New Roman" w:cs="Times New Roman"/>
                <w:sz w:val="24"/>
                <w:szCs w:val="24"/>
              </w:rPr>
            </w:pPr>
            <w:r w:rsidRPr="00413215">
              <w:rPr>
                <w:rFonts w:ascii="Times New Roman" w:eastAsia="Times New Roman" w:hAnsi="Times New Roman" w:cs="Times New Roman"/>
                <w:sz w:val="24"/>
                <w:szCs w:val="24"/>
              </w:rPr>
              <w:t>Early political buy</w:t>
            </w:r>
            <w:r w:rsidRPr="00413215">
              <w:rPr>
                <w:rFonts w:ascii="Times New Roman" w:eastAsia="Times New Roman" w:hAnsi="Times New Roman" w:cs="Times New Roman"/>
                <w:sz w:val="24"/>
                <w:szCs w:val="24"/>
              </w:rPr>
              <w:noBreakHyphen/>
              <w:t>in and steering committee engagement are critical to secure cross</w:t>
            </w:r>
            <w:r w:rsidRPr="00413215">
              <w:rPr>
                <w:rFonts w:ascii="Times New Roman" w:eastAsia="Times New Roman" w:hAnsi="Times New Roman" w:cs="Times New Roman"/>
                <w:sz w:val="24"/>
                <w:szCs w:val="24"/>
              </w:rPr>
              <w:noBreakHyphen/>
              <w:t>ministerial participation.</w:t>
            </w:r>
          </w:p>
          <w:p w14:paraId="7FE0E318" w14:textId="77777777" w:rsidR="00413215" w:rsidRPr="00413215" w:rsidRDefault="00413215" w:rsidP="00413215">
            <w:pPr>
              <w:numPr>
                <w:ilvl w:val="0"/>
                <w:numId w:val="34"/>
              </w:numPr>
              <w:spacing w:before="100" w:beforeAutospacing="1" w:after="100" w:afterAutospacing="1"/>
              <w:rPr>
                <w:rFonts w:ascii="Times New Roman" w:eastAsia="Times New Roman" w:hAnsi="Times New Roman" w:cs="Times New Roman"/>
                <w:sz w:val="24"/>
                <w:szCs w:val="24"/>
              </w:rPr>
            </w:pPr>
            <w:r w:rsidRPr="00413215">
              <w:rPr>
                <w:rFonts w:ascii="Times New Roman" w:eastAsia="Times New Roman" w:hAnsi="Times New Roman" w:cs="Times New Roman"/>
                <w:sz w:val="24"/>
                <w:szCs w:val="24"/>
              </w:rPr>
              <w:t>Precedents from climate expenditure reviews provide useful methodological templates for biodiversity tagging.</w:t>
            </w:r>
          </w:p>
          <w:p w14:paraId="717519BC" w14:textId="77777777" w:rsidR="00A6565C" w:rsidRPr="00413215" w:rsidRDefault="00413215" w:rsidP="00413215">
            <w:pPr>
              <w:numPr>
                <w:ilvl w:val="0"/>
                <w:numId w:val="34"/>
              </w:numPr>
              <w:spacing w:before="100" w:beforeAutospacing="1" w:after="100" w:afterAutospacing="1"/>
              <w:rPr>
                <w:rFonts w:ascii="Times New Roman" w:eastAsia="Times New Roman" w:hAnsi="Times New Roman" w:cs="Times New Roman"/>
                <w:sz w:val="24"/>
                <w:szCs w:val="24"/>
              </w:rPr>
            </w:pPr>
            <w:r w:rsidRPr="00413215">
              <w:rPr>
                <w:rFonts w:ascii="Times New Roman" w:eastAsia="Times New Roman" w:hAnsi="Times New Roman" w:cs="Times New Roman"/>
                <w:sz w:val="24"/>
                <w:szCs w:val="24"/>
              </w:rPr>
              <w:t>NGO and CSO expenditure surveys are essential to capture the full financing landscape.</w:t>
            </w:r>
          </w:p>
        </w:tc>
      </w:tr>
    </w:tbl>
    <w:p w14:paraId="42A138AA" w14:textId="77777777" w:rsidR="00A6565C" w:rsidRPr="00413215" w:rsidRDefault="00A6565C" w:rsidP="00A6565C">
      <w:pPr>
        <w:ind w:left="66"/>
        <w:jc w:val="both"/>
        <w:rPr>
          <w:rFonts w:ascii="Times New Roman" w:eastAsiaTheme="minorEastAsia" w:hAnsi="Times New Roman" w:cs="Times New Roman"/>
          <w:i/>
          <w:iCs/>
          <w:sz w:val="24"/>
          <w:szCs w:val="24"/>
        </w:rPr>
      </w:pPr>
    </w:p>
    <w:p w14:paraId="3E07A96D" w14:textId="77777777" w:rsidR="00A6565C" w:rsidRPr="00413215" w:rsidRDefault="00A6565C" w:rsidP="00A6565C">
      <w:pPr>
        <w:pStyle w:val="ListParagraph"/>
        <w:ind w:left="1276"/>
        <w:jc w:val="both"/>
        <w:rPr>
          <w:rFonts w:ascii="Times New Roman" w:eastAsiaTheme="minorEastAsia" w:hAnsi="Times New Roman" w:cs="Times New Roman"/>
          <w:sz w:val="24"/>
          <w:szCs w:val="24"/>
        </w:rPr>
      </w:pPr>
    </w:p>
    <w:p w14:paraId="46FB8201" w14:textId="77777777" w:rsidR="00A6565C" w:rsidRPr="00413215" w:rsidRDefault="00A6565C" w:rsidP="00FB4CBE">
      <w:pPr>
        <w:pStyle w:val="ListParagraph"/>
        <w:numPr>
          <w:ilvl w:val="0"/>
          <w:numId w:val="8"/>
        </w:numPr>
        <w:ind w:left="426"/>
        <w:jc w:val="both"/>
        <w:rPr>
          <w:rFonts w:ascii="Times New Roman" w:eastAsiaTheme="minorEastAsia" w:hAnsi="Times New Roman" w:cs="Times New Roman"/>
          <w:sz w:val="24"/>
          <w:szCs w:val="24"/>
        </w:rPr>
      </w:pPr>
      <w:r w:rsidRPr="00413215">
        <w:rPr>
          <w:rFonts w:ascii="Times New Roman" w:eastAsiaTheme="minorEastAsia" w:hAnsi="Times New Roman" w:cs="Times New Roman"/>
          <w:b/>
          <w:bCs/>
          <w:sz w:val="24"/>
          <w:szCs w:val="24"/>
        </w:rPr>
        <w:t>Way Forward</w:t>
      </w:r>
    </w:p>
    <w:p w14:paraId="39B73E2D" w14:textId="77777777" w:rsidR="00A6565C" w:rsidRPr="00413215" w:rsidRDefault="00A6565C" w:rsidP="00A6565C">
      <w:pPr>
        <w:pStyle w:val="ListParagraph"/>
        <w:ind w:left="426"/>
        <w:jc w:val="both"/>
        <w:rPr>
          <w:rFonts w:ascii="Times New Roman" w:eastAsiaTheme="minorEastAsia" w:hAnsi="Times New Roman" w:cs="Times New Roman"/>
          <w:sz w:val="24"/>
          <w:szCs w:val="24"/>
        </w:rPr>
      </w:pPr>
    </w:p>
    <w:p w14:paraId="45D907B5" w14:textId="77777777" w:rsidR="00A6565C" w:rsidRPr="00413215" w:rsidRDefault="00A6565C" w:rsidP="00A6565C">
      <w:pPr>
        <w:pStyle w:val="ListParagraph"/>
        <w:ind w:left="426"/>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 xml:space="preserve">Based on the above, following key issues which need to be addressed/prioritized for next reporting period </w:t>
      </w:r>
    </w:p>
    <w:tbl>
      <w:tblPr>
        <w:tblStyle w:val="TableGrid"/>
        <w:tblW w:w="0" w:type="auto"/>
        <w:tblInd w:w="175" w:type="dxa"/>
        <w:tblLook w:val="04A0" w:firstRow="1" w:lastRow="0" w:firstColumn="1" w:lastColumn="0" w:noHBand="0" w:noVBand="1"/>
      </w:tblPr>
      <w:tblGrid>
        <w:gridCol w:w="9175"/>
      </w:tblGrid>
      <w:tr w:rsidR="00A6565C" w:rsidRPr="00413215" w14:paraId="4EE1F543" w14:textId="77777777" w:rsidTr="004E6D2F">
        <w:tc>
          <w:tcPr>
            <w:tcW w:w="9175" w:type="dxa"/>
          </w:tcPr>
          <w:p w14:paraId="32098FE9" w14:textId="77777777" w:rsidR="00413215" w:rsidRPr="00413215" w:rsidRDefault="00413215" w:rsidP="00413215">
            <w:pPr>
              <w:spacing w:before="100" w:beforeAutospacing="1" w:after="100" w:afterAutospacing="1"/>
              <w:rPr>
                <w:rFonts w:ascii="Times New Roman" w:eastAsia="Times New Roman" w:hAnsi="Times New Roman" w:cs="Times New Roman"/>
                <w:b/>
                <w:sz w:val="24"/>
                <w:szCs w:val="24"/>
              </w:rPr>
            </w:pPr>
            <w:r w:rsidRPr="00413215">
              <w:rPr>
                <w:rFonts w:ascii="Times New Roman" w:eastAsia="Times New Roman" w:hAnsi="Times New Roman" w:cs="Times New Roman"/>
                <w:b/>
                <w:sz w:val="24"/>
                <w:szCs w:val="24"/>
              </w:rPr>
              <w:t>Immediate Priorities</w:t>
            </w:r>
          </w:p>
          <w:p w14:paraId="33E2995D" w14:textId="77777777" w:rsidR="00E12E88" w:rsidRPr="00E12E88" w:rsidRDefault="00413215" w:rsidP="00E12E88">
            <w:pPr>
              <w:numPr>
                <w:ilvl w:val="0"/>
                <w:numId w:val="37"/>
              </w:numPr>
              <w:spacing w:before="100" w:beforeAutospacing="1" w:after="100" w:afterAutospacing="1"/>
              <w:jc w:val="both"/>
              <w:rPr>
                <w:rFonts w:ascii="Times New Roman" w:eastAsiaTheme="minorEastAsia" w:hAnsi="Times New Roman" w:cs="Times New Roman"/>
                <w:iCs/>
                <w:sz w:val="24"/>
                <w:szCs w:val="24"/>
              </w:rPr>
            </w:pPr>
            <w:r w:rsidRPr="00E12E88">
              <w:rPr>
                <w:rFonts w:ascii="Times New Roman" w:eastAsia="Times New Roman" w:hAnsi="Times New Roman" w:cs="Times New Roman"/>
                <w:sz w:val="24"/>
                <w:szCs w:val="24"/>
              </w:rPr>
              <w:t xml:space="preserve"> </w:t>
            </w:r>
            <w:r w:rsidR="00E12E88" w:rsidRPr="00E12E88">
              <w:rPr>
                <w:rFonts w:ascii="Times New Roman" w:eastAsiaTheme="minorEastAsia" w:hAnsi="Times New Roman" w:cs="Times New Roman"/>
                <w:iCs/>
                <w:sz w:val="24"/>
                <w:szCs w:val="24"/>
              </w:rPr>
              <w:t xml:space="preserve">For now our most immediate priority is getting the data from MOF so we can complete the BER. Then we want to validate both PIR and BER in July 2026, and conduct stakeholder consultations for FNA and BFP. </w:t>
            </w:r>
          </w:p>
          <w:p w14:paraId="172255B6" w14:textId="77777777" w:rsidR="00413215" w:rsidRPr="00E12E88" w:rsidRDefault="00E12E88" w:rsidP="00E12E88">
            <w:pPr>
              <w:numPr>
                <w:ilvl w:val="0"/>
                <w:numId w:val="37"/>
              </w:numPr>
              <w:spacing w:before="100" w:beforeAutospacing="1" w:after="100" w:afterAutospacing="1"/>
              <w:jc w:val="both"/>
              <w:rPr>
                <w:rFonts w:ascii="Times New Roman" w:eastAsiaTheme="minorEastAsia" w:hAnsi="Times New Roman" w:cs="Times New Roman"/>
                <w:iCs/>
                <w:sz w:val="24"/>
                <w:szCs w:val="24"/>
              </w:rPr>
            </w:pPr>
            <w:r w:rsidRPr="00E12E88">
              <w:rPr>
                <w:rFonts w:ascii="Times New Roman" w:eastAsiaTheme="minorEastAsia" w:hAnsi="Times New Roman" w:cs="Times New Roman"/>
                <w:iCs/>
                <w:sz w:val="24"/>
                <w:szCs w:val="24"/>
              </w:rPr>
              <w:t>We plan to validate FNA and BFP together by September 2026.</w:t>
            </w:r>
          </w:p>
          <w:p w14:paraId="1B3EE130" w14:textId="77777777" w:rsidR="00A6565C" w:rsidRPr="00413215" w:rsidRDefault="00A6565C" w:rsidP="004E6D2F">
            <w:pPr>
              <w:pStyle w:val="ListParagraph"/>
              <w:ind w:left="0"/>
              <w:jc w:val="both"/>
              <w:rPr>
                <w:rFonts w:ascii="Times New Roman" w:eastAsiaTheme="minorEastAsia" w:hAnsi="Times New Roman" w:cs="Times New Roman"/>
                <w:i/>
                <w:iCs/>
                <w:sz w:val="24"/>
                <w:szCs w:val="24"/>
              </w:rPr>
            </w:pPr>
          </w:p>
          <w:p w14:paraId="5651BF82" w14:textId="77777777" w:rsidR="00A6565C" w:rsidRPr="00413215" w:rsidRDefault="00A6565C" w:rsidP="004E6D2F">
            <w:pPr>
              <w:pStyle w:val="ListParagraph"/>
              <w:ind w:left="0"/>
              <w:jc w:val="both"/>
              <w:rPr>
                <w:rFonts w:ascii="Times New Roman" w:eastAsiaTheme="minorEastAsia" w:hAnsi="Times New Roman" w:cs="Times New Roman"/>
                <w:i/>
                <w:iCs/>
                <w:sz w:val="24"/>
                <w:szCs w:val="24"/>
              </w:rPr>
            </w:pPr>
          </w:p>
          <w:p w14:paraId="192CCC99" w14:textId="77777777" w:rsidR="00A6565C" w:rsidRPr="00413215" w:rsidRDefault="00A6565C" w:rsidP="004E6D2F">
            <w:pPr>
              <w:pStyle w:val="ListParagraph"/>
              <w:ind w:left="0"/>
              <w:jc w:val="both"/>
              <w:rPr>
                <w:rFonts w:ascii="Times New Roman" w:eastAsiaTheme="minorEastAsia" w:hAnsi="Times New Roman" w:cs="Times New Roman"/>
                <w:i/>
                <w:iCs/>
                <w:sz w:val="24"/>
                <w:szCs w:val="24"/>
              </w:rPr>
            </w:pPr>
          </w:p>
          <w:p w14:paraId="66B1D269" w14:textId="77777777" w:rsidR="00A6565C" w:rsidRPr="00413215" w:rsidRDefault="00A6565C" w:rsidP="004E6D2F">
            <w:pPr>
              <w:pStyle w:val="ListParagraph"/>
              <w:ind w:left="0"/>
              <w:jc w:val="both"/>
              <w:rPr>
                <w:rFonts w:ascii="Times New Roman" w:eastAsiaTheme="minorEastAsia" w:hAnsi="Times New Roman" w:cs="Times New Roman"/>
                <w:i/>
                <w:iCs/>
                <w:sz w:val="24"/>
                <w:szCs w:val="24"/>
              </w:rPr>
            </w:pPr>
          </w:p>
        </w:tc>
      </w:tr>
    </w:tbl>
    <w:p w14:paraId="4D8AF37D" w14:textId="77777777" w:rsidR="00A6565C" w:rsidRPr="00413215" w:rsidRDefault="00A6565C" w:rsidP="00A6565C">
      <w:pPr>
        <w:pStyle w:val="ListParagraph"/>
        <w:ind w:left="426"/>
        <w:jc w:val="both"/>
        <w:rPr>
          <w:rFonts w:ascii="Times New Roman" w:eastAsiaTheme="minorEastAsia" w:hAnsi="Times New Roman" w:cs="Times New Roman"/>
          <w:i/>
          <w:iCs/>
          <w:sz w:val="24"/>
          <w:szCs w:val="24"/>
        </w:rPr>
      </w:pPr>
    </w:p>
    <w:p w14:paraId="66ABEEAE" w14:textId="77777777" w:rsidR="00A6565C" w:rsidRPr="00413215" w:rsidRDefault="00A6565C" w:rsidP="00A6565C">
      <w:pPr>
        <w:pStyle w:val="ListParagraph"/>
        <w:ind w:left="426"/>
        <w:jc w:val="both"/>
        <w:rPr>
          <w:rFonts w:ascii="Times New Roman" w:eastAsiaTheme="minorEastAsia" w:hAnsi="Times New Roman" w:cs="Times New Roman"/>
          <w:i/>
          <w:iCs/>
          <w:sz w:val="24"/>
          <w:szCs w:val="24"/>
        </w:rPr>
      </w:pPr>
    </w:p>
    <w:p w14:paraId="6CF0751B" w14:textId="77777777" w:rsidR="00A6565C" w:rsidRPr="00413215" w:rsidRDefault="00A6565C" w:rsidP="00A6565C">
      <w:pPr>
        <w:pStyle w:val="ListParagraph"/>
        <w:ind w:left="426"/>
        <w:jc w:val="both"/>
        <w:rPr>
          <w:rFonts w:ascii="Times New Roman" w:eastAsiaTheme="minorEastAsia" w:hAnsi="Times New Roman" w:cs="Times New Roman"/>
          <w:i/>
          <w:iCs/>
          <w:sz w:val="24"/>
          <w:szCs w:val="24"/>
        </w:rPr>
      </w:pPr>
      <w:r w:rsidRPr="00413215">
        <w:rPr>
          <w:rFonts w:ascii="Times New Roman" w:eastAsiaTheme="minorEastAsia" w:hAnsi="Times New Roman" w:cs="Times New Roman"/>
          <w:i/>
          <w:iCs/>
          <w:sz w:val="24"/>
          <w:szCs w:val="24"/>
        </w:rPr>
        <w:t>Priority actions for the project and other teams before the next reporting cycle.</w:t>
      </w:r>
    </w:p>
    <w:p w14:paraId="5FC97C3A" w14:textId="77777777" w:rsidR="00A6565C" w:rsidRPr="00413215" w:rsidRDefault="00A6565C" w:rsidP="00A6565C">
      <w:pPr>
        <w:pStyle w:val="ListParagraph"/>
        <w:ind w:left="786"/>
        <w:jc w:val="both"/>
        <w:rPr>
          <w:rFonts w:ascii="Times New Roman" w:eastAsiaTheme="minorEastAsia" w:hAnsi="Times New Roman" w:cs="Times New Roman"/>
          <w:sz w:val="24"/>
          <w:szCs w:val="24"/>
        </w:rPr>
      </w:pPr>
    </w:p>
    <w:tbl>
      <w:tblPr>
        <w:tblStyle w:val="TableGrid"/>
        <w:tblW w:w="0" w:type="auto"/>
        <w:tblInd w:w="175" w:type="dxa"/>
        <w:tblLook w:val="04A0" w:firstRow="1" w:lastRow="0" w:firstColumn="1" w:lastColumn="0" w:noHBand="0" w:noVBand="1"/>
      </w:tblPr>
      <w:tblGrid>
        <w:gridCol w:w="2869"/>
        <w:gridCol w:w="2053"/>
        <w:gridCol w:w="2161"/>
        <w:gridCol w:w="2092"/>
      </w:tblGrid>
      <w:tr w:rsidR="00A6565C" w:rsidRPr="00413215" w14:paraId="56B2011B" w14:textId="77777777" w:rsidTr="004E6D2F">
        <w:tc>
          <w:tcPr>
            <w:tcW w:w="2869" w:type="dxa"/>
          </w:tcPr>
          <w:p w14:paraId="4FAF9ACE"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r w:rsidRPr="00413215">
              <w:rPr>
                <w:rFonts w:ascii="Times New Roman" w:eastAsiaTheme="minorEastAsia" w:hAnsi="Times New Roman" w:cs="Times New Roman"/>
                <w:sz w:val="24"/>
                <w:szCs w:val="24"/>
              </w:rPr>
              <w:t>Issue/observation</w:t>
            </w:r>
          </w:p>
        </w:tc>
        <w:tc>
          <w:tcPr>
            <w:tcW w:w="2053" w:type="dxa"/>
          </w:tcPr>
          <w:p w14:paraId="1ED2B398"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r w:rsidRPr="00413215">
              <w:rPr>
                <w:rFonts w:ascii="Times New Roman" w:eastAsiaTheme="minorEastAsia" w:hAnsi="Times New Roman" w:cs="Times New Roman"/>
                <w:sz w:val="24"/>
                <w:szCs w:val="24"/>
              </w:rPr>
              <w:t>Action to be taken</w:t>
            </w:r>
          </w:p>
        </w:tc>
        <w:tc>
          <w:tcPr>
            <w:tcW w:w="2161" w:type="dxa"/>
          </w:tcPr>
          <w:p w14:paraId="14409122"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r w:rsidRPr="00413215">
              <w:rPr>
                <w:rFonts w:ascii="Times New Roman" w:eastAsiaTheme="minorEastAsia" w:hAnsi="Times New Roman" w:cs="Times New Roman"/>
                <w:sz w:val="24"/>
                <w:szCs w:val="24"/>
              </w:rPr>
              <w:t>Responsible</w:t>
            </w:r>
          </w:p>
        </w:tc>
        <w:tc>
          <w:tcPr>
            <w:tcW w:w="2092" w:type="dxa"/>
          </w:tcPr>
          <w:p w14:paraId="0C0C80B3"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r w:rsidRPr="00413215">
              <w:rPr>
                <w:rFonts w:ascii="Times New Roman" w:eastAsiaTheme="minorEastAsia" w:hAnsi="Times New Roman" w:cs="Times New Roman"/>
                <w:sz w:val="24"/>
                <w:szCs w:val="24"/>
              </w:rPr>
              <w:t xml:space="preserve">Timeline </w:t>
            </w:r>
          </w:p>
        </w:tc>
      </w:tr>
      <w:tr w:rsidR="00A6565C" w:rsidRPr="00413215" w14:paraId="2CDDE52B" w14:textId="77777777" w:rsidTr="004E6D2F">
        <w:tc>
          <w:tcPr>
            <w:tcW w:w="2869" w:type="dxa"/>
          </w:tcPr>
          <w:p w14:paraId="05E15DDA"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p>
        </w:tc>
        <w:tc>
          <w:tcPr>
            <w:tcW w:w="2053" w:type="dxa"/>
          </w:tcPr>
          <w:p w14:paraId="31DA1D08"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p>
        </w:tc>
        <w:tc>
          <w:tcPr>
            <w:tcW w:w="2161" w:type="dxa"/>
          </w:tcPr>
          <w:p w14:paraId="17989586"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p>
        </w:tc>
        <w:tc>
          <w:tcPr>
            <w:tcW w:w="2092" w:type="dxa"/>
          </w:tcPr>
          <w:p w14:paraId="53ACF272"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p>
        </w:tc>
      </w:tr>
      <w:tr w:rsidR="00A6565C" w:rsidRPr="00413215" w14:paraId="74FB604D" w14:textId="77777777" w:rsidTr="004E6D2F">
        <w:tc>
          <w:tcPr>
            <w:tcW w:w="2869" w:type="dxa"/>
          </w:tcPr>
          <w:p w14:paraId="57AD6FB9"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p>
        </w:tc>
        <w:tc>
          <w:tcPr>
            <w:tcW w:w="2053" w:type="dxa"/>
          </w:tcPr>
          <w:p w14:paraId="33A3E287"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p>
        </w:tc>
        <w:tc>
          <w:tcPr>
            <w:tcW w:w="2161" w:type="dxa"/>
          </w:tcPr>
          <w:p w14:paraId="3136121C"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p>
        </w:tc>
        <w:tc>
          <w:tcPr>
            <w:tcW w:w="2092" w:type="dxa"/>
          </w:tcPr>
          <w:p w14:paraId="02619770" w14:textId="77777777" w:rsidR="00A6565C" w:rsidRPr="00413215" w:rsidRDefault="00A6565C" w:rsidP="004E6D2F">
            <w:pPr>
              <w:pStyle w:val="ListParagraph"/>
              <w:ind w:left="0"/>
              <w:jc w:val="both"/>
              <w:rPr>
                <w:rFonts w:ascii="Times New Roman" w:eastAsiaTheme="minorEastAsia" w:hAnsi="Times New Roman" w:cs="Times New Roman"/>
                <w:sz w:val="24"/>
                <w:szCs w:val="24"/>
              </w:rPr>
            </w:pPr>
          </w:p>
        </w:tc>
      </w:tr>
    </w:tbl>
    <w:p w14:paraId="6AAA6827" w14:textId="77777777" w:rsidR="00A6565C" w:rsidRPr="00413215" w:rsidRDefault="00A6565C" w:rsidP="00A6565C">
      <w:pPr>
        <w:jc w:val="both"/>
        <w:rPr>
          <w:rFonts w:ascii="Times New Roman" w:eastAsiaTheme="minorEastAsia" w:hAnsi="Times New Roman" w:cs="Times New Roman"/>
          <w:sz w:val="24"/>
          <w:szCs w:val="24"/>
        </w:rPr>
      </w:pPr>
    </w:p>
    <w:p w14:paraId="266A8C97" w14:textId="77777777" w:rsidR="00A6565C" w:rsidRPr="00413215" w:rsidRDefault="00A6565C" w:rsidP="00FB4CBE">
      <w:pPr>
        <w:pStyle w:val="ListParagraph"/>
        <w:numPr>
          <w:ilvl w:val="0"/>
          <w:numId w:val="8"/>
        </w:numPr>
        <w:ind w:left="426"/>
        <w:jc w:val="both"/>
        <w:rPr>
          <w:rFonts w:ascii="Times New Roman" w:eastAsiaTheme="minorEastAsia" w:hAnsi="Times New Roman" w:cs="Times New Roman"/>
          <w:b/>
          <w:bCs/>
          <w:sz w:val="24"/>
          <w:szCs w:val="24"/>
        </w:rPr>
      </w:pPr>
      <w:r w:rsidRPr="00413215">
        <w:rPr>
          <w:rFonts w:ascii="Times New Roman" w:eastAsiaTheme="minorEastAsia" w:hAnsi="Times New Roman" w:cs="Times New Roman"/>
          <w:b/>
          <w:bCs/>
          <w:sz w:val="24"/>
          <w:szCs w:val="24"/>
        </w:rPr>
        <w:t>Annexures</w:t>
      </w:r>
    </w:p>
    <w:p w14:paraId="60A05053" w14:textId="77777777" w:rsidR="00A6565C" w:rsidRPr="00413215" w:rsidRDefault="00A6565C" w:rsidP="00A6565C">
      <w:pPr>
        <w:pStyle w:val="ListParagraph"/>
        <w:ind w:left="426"/>
        <w:jc w:val="both"/>
        <w:rPr>
          <w:rFonts w:ascii="Times New Roman" w:eastAsiaTheme="minorEastAsia" w:hAnsi="Times New Roman" w:cs="Times New Roman"/>
          <w:i/>
          <w:iCs/>
          <w:sz w:val="24"/>
          <w:szCs w:val="24"/>
        </w:rPr>
      </w:pPr>
    </w:p>
    <w:p w14:paraId="01366755" w14:textId="77777777" w:rsidR="00A6565C" w:rsidRPr="00413215" w:rsidRDefault="00A6565C" w:rsidP="00A6565C">
      <w:pPr>
        <w:pStyle w:val="ListParagraph"/>
        <w:ind w:left="426"/>
        <w:jc w:val="both"/>
        <w:rPr>
          <w:rFonts w:ascii="Times New Roman" w:eastAsiaTheme="minorEastAsia" w:hAnsi="Times New Roman" w:cs="Times New Roman"/>
          <w:b/>
          <w:bCs/>
          <w:i/>
          <w:iCs/>
          <w:sz w:val="24"/>
          <w:szCs w:val="24"/>
          <w:u w:val="single"/>
        </w:rPr>
      </w:pPr>
      <w:r w:rsidRPr="00413215">
        <w:rPr>
          <w:rFonts w:ascii="Times New Roman" w:eastAsiaTheme="minorEastAsia" w:hAnsi="Times New Roman" w:cs="Times New Roman"/>
          <w:i/>
          <w:iCs/>
          <w:sz w:val="24"/>
          <w:szCs w:val="24"/>
        </w:rPr>
        <w:lastRenderedPageBreak/>
        <w:t>Provide links to the sources of evidence (based on entries described in Q2 and 3)</w:t>
      </w:r>
    </w:p>
    <w:p w14:paraId="1F26DFED" w14:textId="77777777" w:rsidR="00303AC0" w:rsidRPr="00413215" w:rsidRDefault="00303AC0">
      <w:pPr>
        <w:rPr>
          <w:rFonts w:ascii="Times New Roman" w:hAnsi="Times New Roman" w:cs="Times New Roman"/>
          <w:sz w:val="24"/>
          <w:szCs w:val="24"/>
        </w:rPr>
      </w:pPr>
    </w:p>
    <w:sectPr w:rsidR="00303AC0" w:rsidRPr="00413215" w:rsidSect="006D73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1CD51" w14:textId="77777777" w:rsidR="00A0675F" w:rsidRDefault="00A0675F" w:rsidP="00A6565C">
      <w:pPr>
        <w:spacing w:after="0" w:line="240" w:lineRule="auto"/>
      </w:pPr>
      <w:r>
        <w:separator/>
      </w:r>
    </w:p>
  </w:endnote>
  <w:endnote w:type="continuationSeparator" w:id="0">
    <w:p w14:paraId="75DF61FB" w14:textId="77777777" w:rsidR="00A0675F" w:rsidRDefault="00A0675F" w:rsidP="00A65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A01E8" w14:textId="77777777" w:rsidR="00A0675F" w:rsidRDefault="00A0675F" w:rsidP="00A6565C">
      <w:pPr>
        <w:spacing w:after="0" w:line="240" w:lineRule="auto"/>
      </w:pPr>
      <w:r>
        <w:separator/>
      </w:r>
    </w:p>
  </w:footnote>
  <w:footnote w:type="continuationSeparator" w:id="0">
    <w:p w14:paraId="46AF2389" w14:textId="77777777" w:rsidR="00A0675F" w:rsidRDefault="00A0675F" w:rsidP="00A6565C">
      <w:pPr>
        <w:spacing w:after="0" w:line="240" w:lineRule="auto"/>
      </w:pPr>
      <w:r>
        <w:continuationSeparator/>
      </w:r>
    </w:p>
  </w:footnote>
  <w:footnote w:id="1">
    <w:p w14:paraId="2057BF85" w14:textId="77777777" w:rsidR="00A6565C" w:rsidRPr="00467984" w:rsidRDefault="00A6565C" w:rsidP="00A6565C">
      <w:pPr>
        <w:pStyle w:val="FootnoteText"/>
        <w:rPr>
          <w:sz w:val="18"/>
          <w:szCs w:val="18"/>
        </w:rPr>
      </w:pPr>
      <w:r>
        <w:rPr>
          <w:rStyle w:val="FootnoteReference"/>
        </w:rPr>
        <w:footnoteRef/>
      </w:r>
      <w:r>
        <w:t xml:space="preserve"> </w:t>
      </w:r>
      <w:r w:rsidRPr="00467984">
        <w:rPr>
          <w:sz w:val="18"/>
          <w:szCs w:val="18"/>
        </w:rPr>
        <w:t xml:space="preserve">Periodicity of this project </w:t>
      </w:r>
      <w:r>
        <w:rPr>
          <w:sz w:val="18"/>
          <w:szCs w:val="18"/>
        </w:rPr>
        <w:t xml:space="preserve">progress report </w:t>
      </w:r>
      <w:r w:rsidRPr="00467984">
        <w:rPr>
          <w:sz w:val="18"/>
          <w:szCs w:val="18"/>
        </w:rPr>
        <w:t>will be determined based on online input; it can be used quarterly, half-yearly, or annually. Once the data from this tool is input into Quantum, one can generate multi-year, annual, or quarterly reports, as the system should be able to aggregate various periods as long as they have been reported. The minimum requirement for Project Board to meet at least once to review progress and risks is annual - per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37D"/>
    <w:multiLevelType w:val="hybridMultilevel"/>
    <w:tmpl w:val="AD2A9AF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2073CC"/>
    <w:multiLevelType w:val="multilevel"/>
    <w:tmpl w:val="785A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832D9"/>
    <w:multiLevelType w:val="hybridMultilevel"/>
    <w:tmpl w:val="09E4B9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C0721"/>
    <w:multiLevelType w:val="hybridMultilevel"/>
    <w:tmpl w:val="6C6A84C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3864B0"/>
    <w:multiLevelType w:val="hybridMultilevel"/>
    <w:tmpl w:val="F21A5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660F0"/>
    <w:multiLevelType w:val="hybridMultilevel"/>
    <w:tmpl w:val="5B16C7F8"/>
    <w:lvl w:ilvl="0" w:tplc="951CD170">
      <w:start w:val="2"/>
      <w:numFmt w:val="decimal"/>
      <w:lvlText w:val="%1."/>
      <w:lvlJc w:val="left"/>
      <w:pPr>
        <w:ind w:left="1146" w:hanging="360"/>
      </w:pPr>
      <w:rPr>
        <w:rFonts w:hint="default"/>
      </w:rPr>
    </w:lvl>
    <w:lvl w:ilvl="1" w:tplc="10000019" w:tentative="1">
      <w:start w:val="1"/>
      <w:numFmt w:val="lowerLetter"/>
      <w:lvlText w:val="%2."/>
      <w:lvlJc w:val="left"/>
      <w:pPr>
        <w:ind w:left="1866" w:hanging="360"/>
      </w:pPr>
    </w:lvl>
    <w:lvl w:ilvl="2" w:tplc="1000001B" w:tentative="1">
      <w:start w:val="1"/>
      <w:numFmt w:val="lowerRoman"/>
      <w:lvlText w:val="%3."/>
      <w:lvlJc w:val="right"/>
      <w:pPr>
        <w:ind w:left="2586" w:hanging="180"/>
      </w:pPr>
    </w:lvl>
    <w:lvl w:ilvl="3" w:tplc="1000000F" w:tentative="1">
      <w:start w:val="1"/>
      <w:numFmt w:val="decimal"/>
      <w:lvlText w:val="%4."/>
      <w:lvlJc w:val="left"/>
      <w:pPr>
        <w:ind w:left="3306" w:hanging="360"/>
      </w:pPr>
    </w:lvl>
    <w:lvl w:ilvl="4" w:tplc="10000019" w:tentative="1">
      <w:start w:val="1"/>
      <w:numFmt w:val="lowerLetter"/>
      <w:lvlText w:val="%5."/>
      <w:lvlJc w:val="left"/>
      <w:pPr>
        <w:ind w:left="4026" w:hanging="360"/>
      </w:pPr>
    </w:lvl>
    <w:lvl w:ilvl="5" w:tplc="1000001B" w:tentative="1">
      <w:start w:val="1"/>
      <w:numFmt w:val="lowerRoman"/>
      <w:lvlText w:val="%6."/>
      <w:lvlJc w:val="right"/>
      <w:pPr>
        <w:ind w:left="4746" w:hanging="180"/>
      </w:pPr>
    </w:lvl>
    <w:lvl w:ilvl="6" w:tplc="1000000F" w:tentative="1">
      <w:start w:val="1"/>
      <w:numFmt w:val="decimal"/>
      <w:lvlText w:val="%7."/>
      <w:lvlJc w:val="left"/>
      <w:pPr>
        <w:ind w:left="5466" w:hanging="360"/>
      </w:pPr>
    </w:lvl>
    <w:lvl w:ilvl="7" w:tplc="10000019" w:tentative="1">
      <w:start w:val="1"/>
      <w:numFmt w:val="lowerLetter"/>
      <w:lvlText w:val="%8."/>
      <w:lvlJc w:val="left"/>
      <w:pPr>
        <w:ind w:left="6186" w:hanging="360"/>
      </w:pPr>
    </w:lvl>
    <w:lvl w:ilvl="8" w:tplc="1000001B" w:tentative="1">
      <w:start w:val="1"/>
      <w:numFmt w:val="lowerRoman"/>
      <w:lvlText w:val="%9."/>
      <w:lvlJc w:val="right"/>
      <w:pPr>
        <w:ind w:left="6906" w:hanging="180"/>
      </w:pPr>
    </w:lvl>
  </w:abstractNum>
  <w:abstractNum w:abstractNumId="6" w15:restartNumberingAfterBreak="0">
    <w:nsid w:val="143034C8"/>
    <w:multiLevelType w:val="hybridMultilevel"/>
    <w:tmpl w:val="9F2033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C7730"/>
    <w:multiLevelType w:val="multilevel"/>
    <w:tmpl w:val="6310E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82836"/>
    <w:multiLevelType w:val="multilevel"/>
    <w:tmpl w:val="EA16D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6D2B1E"/>
    <w:multiLevelType w:val="hybridMultilevel"/>
    <w:tmpl w:val="D028264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394993"/>
    <w:multiLevelType w:val="multilevel"/>
    <w:tmpl w:val="80E8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FA1AAF"/>
    <w:multiLevelType w:val="multilevel"/>
    <w:tmpl w:val="CEECED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5B728D"/>
    <w:multiLevelType w:val="hybridMultilevel"/>
    <w:tmpl w:val="167E24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A7857"/>
    <w:multiLevelType w:val="multilevel"/>
    <w:tmpl w:val="EA16D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556642"/>
    <w:multiLevelType w:val="hybridMultilevel"/>
    <w:tmpl w:val="7F38092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CA82B91"/>
    <w:multiLevelType w:val="hybridMultilevel"/>
    <w:tmpl w:val="3072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292EA2"/>
    <w:multiLevelType w:val="hybridMultilevel"/>
    <w:tmpl w:val="561C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EA778B"/>
    <w:multiLevelType w:val="multilevel"/>
    <w:tmpl w:val="AD52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4B3F98"/>
    <w:multiLevelType w:val="multilevel"/>
    <w:tmpl w:val="BD34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1E5119"/>
    <w:multiLevelType w:val="hybridMultilevel"/>
    <w:tmpl w:val="E55E0C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2C0A61"/>
    <w:multiLevelType w:val="hybridMultilevel"/>
    <w:tmpl w:val="99BC43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E86D62"/>
    <w:multiLevelType w:val="multilevel"/>
    <w:tmpl w:val="4C060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FD7A1B"/>
    <w:multiLevelType w:val="hybridMultilevel"/>
    <w:tmpl w:val="79EA8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760E6A"/>
    <w:multiLevelType w:val="hybridMultilevel"/>
    <w:tmpl w:val="6980AD7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4" w15:restartNumberingAfterBreak="0">
    <w:nsid w:val="515455CB"/>
    <w:multiLevelType w:val="hybridMultilevel"/>
    <w:tmpl w:val="1BE0B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F2725D"/>
    <w:multiLevelType w:val="hybridMultilevel"/>
    <w:tmpl w:val="7BCCC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B33ED9"/>
    <w:multiLevelType w:val="hybridMultilevel"/>
    <w:tmpl w:val="56C05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515389"/>
    <w:multiLevelType w:val="multilevel"/>
    <w:tmpl w:val="0452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585737"/>
    <w:multiLevelType w:val="multilevel"/>
    <w:tmpl w:val="5F18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047BD8"/>
    <w:multiLevelType w:val="hybridMultilevel"/>
    <w:tmpl w:val="A0FA0914"/>
    <w:lvl w:ilvl="0" w:tplc="04090009">
      <w:start w:val="1"/>
      <w:numFmt w:val="bullet"/>
      <w:lvlText w:val=""/>
      <w:lvlJc w:val="left"/>
      <w:pPr>
        <w:ind w:left="1130" w:hanging="360"/>
      </w:pPr>
      <w:rPr>
        <w:rFonts w:ascii="Wingdings" w:hAnsi="Wingdings"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30" w15:restartNumberingAfterBreak="0">
    <w:nsid w:val="5CAE39A5"/>
    <w:multiLevelType w:val="hybridMultilevel"/>
    <w:tmpl w:val="3C8654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C933AD"/>
    <w:multiLevelType w:val="multilevel"/>
    <w:tmpl w:val="53C4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A1772D"/>
    <w:multiLevelType w:val="multilevel"/>
    <w:tmpl w:val="B6B8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7326A4"/>
    <w:multiLevelType w:val="hybridMultilevel"/>
    <w:tmpl w:val="43EE5DA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3A85D98"/>
    <w:multiLevelType w:val="hybridMultilevel"/>
    <w:tmpl w:val="C56EA2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D66531"/>
    <w:multiLevelType w:val="hybridMultilevel"/>
    <w:tmpl w:val="9F4A7BB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156E83"/>
    <w:multiLevelType w:val="multilevel"/>
    <w:tmpl w:val="DBBE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830F59"/>
    <w:multiLevelType w:val="multilevel"/>
    <w:tmpl w:val="A34037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8" w15:restartNumberingAfterBreak="0">
    <w:nsid w:val="7264360D"/>
    <w:multiLevelType w:val="multilevel"/>
    <w:tmpl w:val="C27E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1F163D"/>
    <w:multiLevelType w:val="multilevel"/>
    <w:tmpl w:val="B812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D52ACE"/>
    <w:multiLevelType w:val="hybridMultilevel"/>
    <w:tmpl w:val="2A58E8D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AF010EA"/>
    <w:multiLevelType w:val="hybridMultilevel"/>
    <w:tmpl w:val="32B81940"/>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113981"/>
    <w:multiLevelType w:val="hybridMultilevel"/>
    <w:tmpl w:val="867E282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5575022">
    <w:abstractNumId w:val="5"/>
  </w:num>
  <w:num w:numId="2" w16cid:durableId="1977296408">
    <w:abstractNumId w:val="2"/>
  </w:num>
  <w:num w:numId="3" w16cid:durableId="1998915144">
    <w:abstractNumId w:val="13"/>
  </w:num>
  <w:num w:numId="4" w16cid:durableId="750547196">
    <w:abstractNumId w:val="8"/>
  </w:num>
  <w:num w:numId="5" w16cid:durableId="1815639478">
    <w:abstractNumId w:val="37"/>
  </w:num>
  <w:num w:numId="6" w16cid:durableId="927926842">
    <w:abstractNumId w:val="24"/>
  </w:num>
  <w:num w:numId="7" w16cid:durableId="1737557111">
    <w:abstractNumId w:val="25"/>
  </w:num>
  <w:num w:numId="8" w16cid:durableId="459735720">
    <w:abstractNumId w:val="26"/>
  </w:num>
  <w:num w:numId="9" w16cid:durableId="1577280989">
    <w:abstractNumId w:val="11"/>
  </w:num>
  <w:num w:numId="10" w16cid:durableId="648942813">
    <w:abstractNumId w:val="19"/>
  </w:num>
  <w:num w:numId="11" w16cid:durableId="1174420958">
    <w:abstractNumId w:val="34"/>
  </w:num>
  <w:num w:numId="12" w16cid:durableId="1006399520">
    <w:abstractNumId w:val="0"/>
  </w:num>
  <w:num w:numId="13" w16cid:durableId="1985885640">
    <w:abstractNumId w:val="42"/>
  </w:num>
  <w:num w:numId="14" w16cid:durableId="1697580015">
    <w:abstractNumId w:val="35"/>
  </w:num>
  <w:num w:numId="15" w16cid:durableId="381174438">
    <w:abstractNumId w:val="3"/>
  </w:num>
  <w:num w:numId="16" w16cid:durableId="1607619880">
    <w:abstractNumId w:val="40"/>
  </w:num>
  <w:num w:numId="17" w16cid:durableId="363337136">
    <w:abstractNumId w:val="6"/>
  </w:num>
  <w:num w:numId="18" w16cid:durableId="1432315426">
    <w:abstractNumId w:val="33"/>
  </w:num>
  <w:num w:numId="19" w16cid:durableId="82999036">
    <w:abstractNumId w:val="14"/>
  </w:num>
  <w:num w:numId="20" w16cid:durableId="544293550">
    <w:abstractNumId w:val="41"/>
  </w:num>
  <w:num w:numId="21" w16cid:durableId="821383712">
    <w:abstractNumId w:val="20"/>
  </w:num>
  <w:num w:numId="22" w16cid:durableId="1747800172">
    <w:abstractNumId w:val="9"/>
  </w:num>
  <w:num w:numId="23" w16cid:durableId="1428577290">
    <w:abstractNumId w:val="12"/>
  </w:num>
  <w:num w:numId="24" w16cid:durableId="757209900">
    <w:abstractNumId w:val="15"/>
  </w:num>
  <w:num w:numId="25" w16cid:durableId="145778132">
    <w:abstractNumId w:val="30"/>
  </w:num>
  <w:num w:numId="26" w16cid:durableId="148178960">
    <w:abstractNumId w:val="29"/>
  </w:num>
  <w:num w:numId="27" w16cid:durableId="222835553">
    <w:abstractNumId w:val="31"/>
  </w:num>
  <w:num w:numId="28" w16cid:durableId="253124935">
    <w:abstractNumId w:val="38"/>
  </w:num>
  <w:num w:numId="29" w16cid:durableId="2114786742">
    <w:abstractNumId w:val="4"/>
  </w:num>
  <w:num w:numId="30" w16cid:durableId="1998262924">
    <w:abstractNumId w:val="27"/>
  </w:num>
  <w:num w:numId="31" w16cid:durableId="1742481876">
    <w:abstractNumId w:val="21"/>
  </w:num>
  <w:num w:numId="32" w16cid:durableId="1859855172">
    <w:abstractNumId w:val="23"/>
  </w:num>
  <w:num w:numId="33" w16cid:durableId="1093207231">
    <w:abstractNumId w:val="17"/>
  </w:num>
  <w:num w:numId="34" w16cid:durableId="226887010">
    <w:abstractNumId w:val="32"/>
  </w:num>
  <w:num w:numId="35" w16cid:durableId="1944729685">
    <w:abstractNumId w:val="7"/>
  </w:num>
  <w:num w:numId="36" w16cid:durableId="313724866">
    <w:abstractNumId w:val="1"/>
  </w:num>
  <w:num w:numId="37" w16cid:durableId="146895669">
    <w:abstractNumId w:val="18"/>
  </w:num>
  <w:num w:numId="38" w16cid:durableId="1583098776">
    <w:abstractNumId w:val="10"/>
  </w:num>
  <w:num w:numId="39" w16cid:durableId="1208487553">
    <w:abstractNumId w:val="16"/>
  </w:num>
  <w:num w:numId="40" w16cid:durableId="1628969151">
    <w:abstractNumId w:val="39"/>
  </w:num>
  <w:num w:numId="41" w16cid:durableId="1365522525">
    <w:abstractNumId w:val="28"/>
  </w:num>
  <w:num w:numId="42" w16cid:durableId="256838308">
    <w:abstractNumId w:val="36"/>
  </w:num>
  <w:num w:numId="43" w16cid:durableId="18544183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5C"/>
    <w:rsid w:val="00003E75"/>
    <w:rsid w:val="00035DC0"/>
    <w:rsid w:val="00055080"/>
    <w:rsid w:val="00074451"/>
    <w:rsid w:val="00084F99"/>
    <w:rsid w:val="000878E0"/>
    <w:rsid w:val="0009123D"/>
    <w:rsid w:val="000D1420"/>
    <w:rsid w:val="00135544"/>
    <w:rsid w:val="00161CB2"/>
    <w:rsid w:val="001A100C"/>
    <w:rsid w:val="001C0FDC"/>
    <w:rsid w:val="001C519C"/>
    <w:rsid w:val="00245951"/>
    <w:rsid w:val="00246A1D"/>
    <w:rsid w:val="002471AD"/>
    <w:rsid w:val="00283137"/>
    <w:rsid w:val="0029794A"/>
    <w:rsid w:val="002C418A"/>
    <w:rsid w:val="002C6694"/>
    <w:rsid w:val="00303AC0"/>
    <w:rsid w:val="00373BB9"/>
    <w:rsid w:val="003B7A12"/>
    <w:rsid w:val="003F7997"/>
    <w:rsid w:val="00413215"/>
    <w:rsid w:val="00425461"/>
    <w:rsid w:val="00497B78"/>
    <w:rsid w:val="004A79AB"/>
    <w:rsid w:val="004E263D"/>
    <w:rsid w:val="004F1F48"/>
    <w:rsid w:val="005064B8"/>
    <w:rsid w:val="00576F1B"/>
    <w:rsid w:val="005C32B6"/>
    <w:rsid w:val="00600918"/>
    <w:rsid w:val="00626FED"/>
    <w:rsid w:val="00631F76"/>
    <w:rsid w:val="00632271"/>
    <w:rsid w:val="006358CD"/>
    <w:rsid w:val="00663ADC"/>
    <w:rsid w:val="006740F0"/>
    <w:rsid w:val="00675947"/>
    <w:rsid w:val="006800FA"/>
    <w:rsid w:val="006B6644"/>
    <w:rsid w:val="006B6A7E"/>
    <w:rsid w:val="006C059F"/>
    <w:rsid w:val="006D0F84"/>
    <w:rsid w:val="006D733E"/>
    <w:rsid w:val="006E36EA"/>
    <w:rsid w:val="0072252F"/>
    <w:rsid w:val="007445B6"/>
    <w:rsid w:val="0074600F"/>
    <w:rsid w:val="00791EF8"/>
    <w:rsid w:val="00794C59"/>
    <w:rsid w:val="007A41FC"/>
    <w:rsid w:val="007D6029"/>
    <w:rsid w:val="007E76F0"/>
    <w:rsid w:val="008234BA"/>
    <w:rsid w:val="00850FD7"/>
    <w:rsid w:val="00856C1A"/>
    <w:rsid w:val="008E4F54"/>
    <w:rsid w:val="009015C9"/>
    <w:rsid w:val="00912813"/>
    <w:rsid w:val="00A0675F"/>
    <w:rsid w:val="00A15EA6"/>
    <w:rsid w:val="00A406C0"/>
    <w:rsid w:val="00A537AF"/>
    <w:rsid w:val="00A6565C"/>
    <w:rsid w:val="00A8551F"/>
    <w:rsid w:val="00AA303E"/>
    <w:rsid w:val="00AB61C2"/>
    <w:rsid w:val="00AE0A72"/>
    <w:rsid w:val="00BA1920"/>
    <w:rsid w:val="00BE29EB"/>
    <w:rsid w:val="00BE5F46"/>
    <w:rsid w:val="00C05F2A"/>
    <w:rsid w:val="00C3286F"/>
    <w:rsid w:val="00C35277"/>
    <w:rsid w:val="00C530B7"/>
    <w:rsid w:val="00C80783"/>
    <w:rsid w:val="00CB44A1"/>
    <w:rsid w:val="00CC2A1B"/>
    <w:rsid w:val="00D3545C"/>
    <w:rsid w:val="00D37DDA"/>
    <w:rsid w:val="00D71A67"/>
    <w:rsid w:val="00DA7FCF"/>
    <w:rsid w:val="00DD00FC"/>
    <w:rsid w:val="00DE7BFB"/>
    <w:rsid w:val="00E12E88"/>
    <w:rsid w:val="00E47815"/>
    <w:rsid w:val="00E62710"/>
    <w:rsid w:val="00E90665"/>
    <w:rsid w:val="00EA5DC7"/>
    <w:rsid w:val="00ED0573"/>
    <w:rsid w:val="00F57F09"/>
    <w:rsid w:val="00F64B0F"/>
    <w:rsid w:val="00FB0FAB"/>
    <w:rsid w:val="00FB4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F639"/>
  <w15:docId w15:val="{A4ADCE82-5870-43F0-B133-28D250BC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65C"/>
  </w:style>
  <w:style w:type="paragraph" w:styleId="Heading1">
    <w:name w:val="heading 1"/>
    <w:basedOn w:val="Normal"/>
    <w:next w:val="Normal"/>
    <w:link w:val="Heading1Char"/>
    <w:uiPriority w:val="9"/>
    <w:qFormat/>
    <w:rsid w:val="00A656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61CB2"/>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65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A6565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6565C"/>
    <w:pPr>
      <w:ind w:left="720"/>
      <w:contextualSpacing/>
    </w:pPr>
  </w:style>
  <w:style w:type="character" w:styleId="Hyperlink">
    <w:name w:val="Hyperlink"/>
    <w:basedOn w:val="DefaultParagraphFont"/>
    <w:uiPriority w:val="99"/>
    <w:unhideWhenUsed/>
    <w:rsid w:val="00A6565C"/>
    <w:rPr>
      <w:color w:val="0563C1" w:themeColor="hyperlink"/>
      <w:u w:val="single"/>
    </w:rPr>
  </w:style>
  <w:style w:type="paragraph" w:styleId="FootnoteText">
    <w:name w:val="footnote text"/>
    <w:basedOn w:val="Normal"/>
    <w:link w:val="FootnoteTextChar"/>
    <w:uiPriority w:val="99"/>
    <w:semiHidden/>
    <w:unhideWhenUsed/>
    <w:rsid w:val="00A656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565C"/>
    <w:rPr>
      <w:sz w:val="20"/>
      <w:szCs w:val="20"/>
    </w:rPr>
  </w:style>
  <w:style w:type="character" w:styleId="FootnoteReference">
    <w:name w:val="footnote reference"/>
    <w:basedOn w:val="DefaultParagraphFont"/>
    <w:uiPriority w:val="99"/>
    <w:semiHidden/>
    <w:unhideWhenUsed/>
    <w:rsid w:val="00A6565C"/>
    <w:rPr>
      <w:vertAlign w:val="superscript"/>
    </w:rPr>
  </w:style>
  <w:style w:type="character" w:customStyle="1" w:styleId="Heading2Char">
    <w:name w:val="Heading 2 Char"/>
    <w:basedOn w:val="DefaultParagraphFont"/>
    <w:link w:val="Heading2"/>
    <w:uiPriority w:val="9"/>
    <w:semiHidden/>
    <w:rsid w:val="00161CB2"/>
    <w:rPr>
      <w:rFonts w:asciiTheme="majorHAnsi" w:eastAsiaTheme="majorEastAsia" w:hAnsiTheme="majorHAnsi" w:cstheme="majorBidi"/>
      <w:b/>
      <w:bCs/>
      <w:color w:val="4472C4" w:themeColor="accent1"/>
      <w:sz w:val="26"/>
      <w:szCs w:val="26"/>
    </w:rPr>
  </w:style>
  <w:style w:type="paragraph" w:styleId="NormalWeb">
    <w:name w:val="Normal (Web)"/>
    <w:basedOn w:val="Normal"/>
    <w:uiPriority w:val="99"/>
    <w:semiHidden/>
    <w:unhideWhenUsed/>
    <w:rsid w:val="00497B7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97B78"/>
    <w:pPr>
      <w:spacing w:after="0" w:line="240" w:lineRule="auto"/>
    </w:pPr>
  </w:style>
  <w:style w:type="character" w:styleId="Strong">
    <w:name w:val="Strong"/>
    <w:basedOn w:val="DefaultParagraphFont"/>
    <w:uiPriority w:val="22"/>
    <w:qFormat/>
    <w:rsid w:val="001C0FDC"/>
    <w:rPr>
      <w:b/>
      <w:bCs/>
    </w:rPr>
  </w:style>
  <w:style w:type="character" w:styleId="CommentReference">
    <w:name w:val="annotation reference"/>
    <w:basedOn w:val="DefaultParagraphFont"/>
    <w:uiPriority w:val="99"/>
    <w:semiHidden/>
    <w:unhideWhenUsed/>
    <w:rsid w:val="00084F99"/>
    <w:rPr>
      <w:sz w:val="16"/>
      <w:szCs w:val="16"/>
    </w:rPr>
  </w:style>
  <w:style w:type="paragraph" w:styleId="CommentText">
    <w:name w:val="annotation text"/>
    <w:basedOn w:val="Normal"/>
    <w:link w:val="CommentTextChar"/>
    <w:uiPriority w:val="99"/>
    <w:semiHidden/>
    <w:unhideWhenUsed/>
    <w:rsid w:val="00084F99"/>
    <w:pPr>
      <w:spacing w:line="240" w:lineRule="auto"/>
    </w:pPr>
    <w:rPr>
      <w:sz w:val="20"/>
      <w:szCs w:val="20"/>
    </w:rPr>
  </w:style>
  <w:style w:type="character" w:customStyle="1" w:styleId="CommentTextChar">
    <w:name w:val="Comment Text Char"/>
    <w:basedOn w:val="DefaultParagraphFont"/>
    <w:link w:val="CommentText"/>
    <w:uiPriority w:val="99"/>
    <w:semiHidden/>
    <w:rsid w:val="00084F99"/>
    <w:rPr>
      <w:sz w:val="20"/>
      <w:szCs w:val="20"/>
    </w:rPr>
  </w:style>
  <w:style w:type="paragraph" w:styleId="CommentSubject">
    <w:name w:val="annotation subject"/>
    <w:basedOn w:val="CommentText"/>
    <w:next w:val="CommentText"/>
    <w:link w:val="CommentSubjectChar"/>
    <w:uiPriority w:val="99"/>
    <w:semiHidden/>
    <w:unhideWhenUsed/>
    <w:rsid w:val="00084F99"/>
    <w:rPr>
      <w:b/>
      <w:bCs/>
    </w:rPr>
  </w:style>
  <w:style w:type="character" w:customStyle="1" w:styleId="CommentSubjectChar">
    <w:name w:val="Comment Subject Char"/>
    <w:basedOn w:val="CommentTextChar"/>
    <w:link w:val="CommentSubject"/>
    <w:uiPriority w:val="99"/>
    <w:semiHidden/>
    <w:rsid w:val="00084F99"/>
    <w:rPr>
      <w:b/>
      <w:bCs/>
      <w:sz w:val="20"/>
      <w:szCs w:val="20"/>
    </w:rPr>
  </w:style>
  <w:style w:type="paragraph" w:styleId="BalloonText">
    <w:name w:val="Balloon Text"/>
    <w:basedOn w:val="Normal"/>
    <w:link w:val="BalloonTextChar"/>
    <w:uiPriority w:val="99"/>
    <w:semiHidden/>
    <w:unhideWhenUsed/>
    <w:rsid w:val="00E12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E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926">
      <w:bodyDiv w:val="1"/>
      <w:marLeft w:val="0"/>
      <w:marRight w:val="0"/>
      <w:marTop w:val="0"/>
      <w:marBottom w:val="0"/>
      <w:divBdr>
        <w:top w:val="none" w:sz="0" w:space="0" w:color="auto"/>
        <w:left w:val="none" w:sz="0" w:space="0" w:color="auto"/>
        <w:bottom w:val="none" w:sz="0" w:space="0" w:color="auto"/>
        <w:right w:val="none" w:sz="0" w:space="0" w:color="auto"/>
      </w:divBdr>
    </w:div>
    <w:div w:id="294650274">
      <w:bodyDiv w:val="1"/>
      <w:marLeft w:val="0"/>
      <w:marRight w:val="0"/>
      <w:marTop w:val="0"/>
      <w:marBottom w:val="0"/>
      <w:divBdr>
        <w:top w:val="none" w:sz="0" w:space="0" w:color="auto"/>
        <w:left w:val="none" w:sz="0" w:space="0" w:color="auto"/>
        <w:bottom w:val="none" w:sz="0" w:space="0" w:color="auto"/>
        <w:right w:val="none" w:sz="0" w:space="0" w:color="auto"/>
      </w:divBdr>
    </w:div>
    <w:div w:id="322978791">
      <w:bodyDiv w:val="1"/>
      <w:marLeft w:val="0"/>
      <w:marRight w:val="0"/>
      <w:marTop w:val="0"/>
      <w:marBottom w:val="0"/>
      <w:divBdr>
        <w:top w:val="none" w:sz="0" w:space="0" w:color="auto"/>
        <w:left w:val="none" w:sz="0" w:space="0" w:color="auto"/>
        <w:bottom w:val="none" w:sz="0" w:space="0" w:color="auto"/>
        <w:right w:val="none" w:sz="0" w:space="0" w:color="auto"/>
      </w:divBdr>
    </w:div>
    <w:div w:id="356321535">
      <w:bodyDiv w:val="1"/>
      <w:marLeft w:val="0"/>
      <w:marRight w:val="0"/>
      <w:marTop w:val="0"/>
      <w:marBottom w:val="0"/>
      <w:divBdr>
        <w:top w:val="none" w:sz="0" w:space="0" w:color="auto"/>
        <w:left w:val="none" w:sz="0" w:space="0" w:color="auto"/>
        <w:bottom w:val="none" w:sz="0" w:space="0" w:color="auto"/>
        <w:right w:val="none" w:sz="0" w:space="0" w:color="auto"/>
      </w:divBdr>
    </w:div>
    <w:div w:id="524750902">
      <w:bodyDiv w:val="1"/>
      <w:marLeft w:val="0"/>
      <w:marRight w:val="0"/>
      <w:marTop w:val="0"/>
      <w:marBottom w:val="0"/>
      <w:divBdr>
        <w:top w:val="none" w:sz="0" w:space="0" w:color="auto"/>
        <w:left w:val="none" w:sz="0" w:space="0" w:color="auto"/>
        <w:bottom w:val="none" w:sz="0" w:space="0" w:color="auto"/>
        <w:right w:val="none" w:sz="0" w:space="0" w:color="auto"/>
      </w:divBdr>
    </w:div>
    <w:div w:id="545340150">
      <w:bodyDiv w:val="1"/>
      <w:marLeft w:val="0"/>
      <w:marRight w:val="0"/>
      <w:marTop w:val="0"/>
      <w:marBottom w:val="0"/>
      <w:divBdr>
        <w:top w:val="none" w:sz="0" w:space="0" w:color="auto"/>
        <w:left w:val="none" w:sz="0" w:space="0" w:color="auto"/>
        <w:bottom w:val="none" w:sz="0" w:space="0" w:color="auto"/>
        <w:right w:val="none" w:sz="0" w:space="0" w:color="auto"/>
      </w:divBdr>
    </w:div>
    <w:div w:id="582883494">
      <w:bodyDiv w:val="1"/>
      <w:marLeft w:val="0"/>
      <w:marRight w:val="0"/>
      <w:marTop w:val="0"/>
      <w:marBottom w:val="0"/>
      <w:divBdr>
        <w:top w:val="none" w:sz="0" w:space="0" w:color="auto"/>
        <w:left w:val="none" w:sz="0" w:space="0" w:color="auto"/>
        <w:bottom w:val="none" w:sz="0" w:space="0" w:color="auto"/>
        <w:right w:val="none" w:sz="0" w:space="0" w:color="auto"/>
      </w:divBdr>
    </w:div>
    <w:div w:id="878006707">
      <w:bodyDiv w:val="1"/>
      <w:marLeft w:val="0"/>
      <w:marRight w:val="0"/>
      <w:marTop w:val="0"/>
      <w:marBottom w:val="0"/>
      <w:divBdr>
        <w:top w:val="none" w:sz="0" w:space="0" w:color="auto"/>
        <w:left w:val="none" w:sz="0" w:space="0" w:color="auto"/>
        <w:bottom w:val="none" w:sz="0" w:space="0" w:color="auto"/>
        <w:right w:val="none" w:sz="0" w:space="0" w:color="auto"/>
      </w:divBdr>
    </w:div>
    <w:div w:id="1127745698">
      <w:bodyDiv w:val="1"/>
      <w:marLeft w:val="0"/>
      <w:marRight w:val="0"/>
      <w:marTop w:val="0"/>
      <w:marBottom w:val="0"/>
      <w:divBdr>
        <w:top w:val="none" w:sz="0" w:space="0" w:color="auto"/>
        <w:left w:val="none" w:sz="0" w:space="0" w:color="auto"/>
        <w:bottom w:val="none" w:sz="0" w:space="0" w:color="auto"/>
        <w:right w:val="none" w:sz="0" w:space="0" w:color="auto"/>
      </w:divBdr>
    </w:div>
    <w:div w:id="1157190746">
      <w:bodyDiv w:val="1"/>
      <w:marLeft w:val="0"/>
      <w:marRight w:val="0"/>
      <w:marTop w:val="0"/>
      <w:marBottom w:val="0"/>
      <w:divBdr>
        <w:top w:val="none" w:sz="0" w:space="0" w:color="auto"/>
        <w:left w:val="none" w:sz="0" w:space="0" w:color="auto"/>
        <w:bottom w:val="none" w:sz="0" w:space="0" w:color="auto"/>
        <w:right w:val="none" w:sz="0" w:space="0" w:color="auto"/>
      </w:divBdr>
    </w:div>
    <w:div w:id="1263301958">
      <w:bodyDiv w:val="1"/>
      <w:marLeft w:val="0"/>
      <w:marRight w:val="0"/>
      <w:marTop w:val="0"/>
      <w:marBottom w:val="0"/>
      <w:divBdr>
        <w:top w:val="none" w:sz="0" w:space="0" w:color="auto"/>
        <w:left w:val="none" w:sz="0" w:space="0" w:color="auto"/>
        <w:bottom w:val="none" w:sz="0" w:space="0" w:color="auto"/>
        <w:right w:val="none" w:sz="0" w:space="0" w:color="auto"/>
      </w:divBdr>
    </w:div>
    <w:div w:id="196958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popp.undp.org/UNDP_POPP_DOCUMENT_LIBRARY/Public/PPM_Implement_Monitor.docx?web=1"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B0402 - East Timor</OfficeCountry>
    <DocumentStatus xmlns="d9cf0e28-81d2-4dc7-8b10-820d80ed680d">Draft</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CPD/ Output 2.3: Capacity and tools to implement NbS  in key ecosystems at seascape and landscape levels  improved following the ‘ridge to reef’ and ‘whole  of islands’ approach.</FileNameDescription>
    <ProjectNumber xmlns="d9cf0e28-81d2-4dc7-8b10-820d80ed680d">01001825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UNDP-TLS</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122B21-B9F9-49C4-9016-8C121E4102A9}"/>
</file>

<file path=customXml/itemProps2.xml><?xml version="1.0" encoding="utf-8"?>
<ds:datastoreItem xmlns:ds="http://schemas.openxmlformats.org/officeDocument/2006/customXml" ds:itemID="{C810D8C0-3486-4F22-9924-EB8B8C5582A2}">
  <ds:schemaRefs>
    <ds:schemaRef ds:uri="http://schemas.microsoft.com/office/2006/metadata/properties"/>
    <ds:schemaRef ds:uri="http://schemas.microsoft.com/office/infopath/2007/PartnerControls"/>
    <ds:schemaRef ds:uri="1d6736e6-0d09-4a30-9781-d08a27c5ac52"/>
    <ds:schemaRef ds:uri="57778631-364e-4a67-bbc2-20850ae7c224"/>
  </ds:schemaRefs>
</ds:datastoreItem>
</file>

<file path=customXml/itemProps3.xml><?xml version="1.0" encoding="utf-8"?>
<ds:datastoreItem xmlns:ds="http://schemas.openxmlformats.org/officeDocument/2006/customXml" ds:itemID="{5D4663BE-469B-4436-8E18-15C83D9292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CPD/ Output 2.3: Capacity and tools to implement NbS  in key ecosystems at seascape and landscape levels  improved following the ‘ridge to reef’ and ‘whole  of islands’ approach.</dc:title>
  <dc:subject/>
  <dc:creator>Marina Ten</dc:creator>
  <cp:keywords/>
  <dc:description/>
  <cp:lastModifiedBy>Ismenia Ximenes</cp:lastModifiedBy>
  <cp:revision>11</cp:revision>
  <dcterms:created xsi:type="dcterms:W3CDTF">2026-05-28T03:44:00Z</dcterms:created>
  <dcterms:modified xsi:type="dcterms:W3CDTF">2026-05-28T04:33:00Z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dad57341-cfdd-4825-83d2-453e8bf69a42</vt:lpwstr>
  </property>
  <property fmtid="{D5CDD505-2E9C-101B-9397-08002B2CF9AE}" pid="4" name="MediaServiceImageTags">
    <vt:lpwstr/>
  </property>
</Properties>
</file>